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E440" w14:textId="77777777" w:rsidR="00DE6963" w:rsidRPr="00E500D0" w:rsidRDefault="00CE1F14" w:rsidP="00FB0913">
      <w:pPr>
        <w:suppressAutoHyphens/>
        <w:ind w:right="567"/>
        <w:rPr>
          <w:rFonts w:ascii="Arial" w:hAnsi="Arial" w:cs="Arial"/>
          <w:b/>
          <w:color w:val="0079BA"/>
          <w:sz w:val="44"/>
          <w:szCs w:val="44"/>
        </w:rPr>
      </w:pPr>
      <w:r>
        <w:rPr>
          <w:rFonts w:ascii="Arial" w:hAnsi="Arial"/>
          <w:b/>
          <w:color w:val="0079BA"/>
          <w:sz w:val="44"/>
        </w:rPr>
        <w:t>COMUNICADO DE PRENSA</w:t>
      </w:r>
    </w:p>
    <w:p w14:paraId="53255918" w14:textId="2B69FADD" w:rsidR="00985C95" w:rsidRDefault="002117DA" w:rsidP="00890F8A">
      <w:pPr>
        <w:suppressAutoHyphens/>
        <w:spacing w:before="240" w:after="120"/>
        <w:ind w:right="425"/>
        <w:rPr>
          <w:rFonts w:ascii="Arial" w:hAnsi="Arial" w:cs="Arial"/>
          <w:color w:val="000000"/>
          <w:sz w:val="36"/>
          <w:szCs w:val="36"/>
        </w:rPr>
      </w:pPr>
      <w:r>
        <w:rPr>
          <w:rFonts w:ascii="Arial" w:hAnsi="Arial"/>
          <w:color w:val="000000"/>
          <w:sz w:val="36"/>
        </w:rPr>
        <w:t xml:space="preserve">RIGK en la IFAT 2022: </w:t>
      </w:r>
      <w:r>
        <w:rPr>
          <w:rFonts w:ascii="Arial" w:hAnsi="Arial"/>
          <w:color w:val="000000"/>
          <w:sz w:val="36"/>
        </w:rPr>
        <w:br/>
        <w:t>30 años de sistemas de recogida a cargo de los</w:t>
      </w:r>
      <w:r w:rsidR="00E930E5">
        <w:rPr>
          <w:rFonts w:ascii="Arial" w:hAnsi="Arial"/>
          <w:color w:val="000000"/>
          <w:sz w:val="36"/>
        </w:rPr>
        <w:t xml:space="preserve"> productores </w:t>
      </w:r>
      <w:r>
        <w:rPr>
          <w:rFonts w:ascii="Arial" w:hAnsi="Arial"/>
          <w:color w:val="000000"/>
          <w:sz w:val="36"/>
        </w:rPr>
        <w:t xml:space="preserve">para potenciar el reciclaje: </w:t>
      </w:r>
      <w:r w:rsidR="007831A7">
        <w:rPr>
          <w:rFonts w:ascii="Arial" w:hAnsi="Arial"/>
          <w:color w:val="000000"/>
          <w:sz w:val="36"/>
        </w:rPr>
        <w:t xml:space="preserve"> colaboraciones </w:t>
      </w:r>
      <w:r>
        <w:rPr>
          <w:rFonts w:ascii="Arial" w:hAnsi="Arial"/>
          <w:color w:val="000000"/>
          <w:sz w:val="36"/>
        </w:rPr>
        <w:t xml:space="preserve">en el </w:t>
      </w:r>
      <w:r w:rsidR="00E930E5">
        <w:rPr>
          <w:rFonts w:ascii="Arial" w:hAnsi="Arial"/>
          <w:color w:val="000000"/>
          <w:sz w:val="36"/>
        </w:rPr>
        <w:t xml:space="preserve">punto de encuentro </w:t>
      </w:r>
      <w:r w:rsidR="009A7062">
        <w:rPr>
          <w:rFonts w:ascii="Arial" w:hAnsi="Arial"/>
          <w:color w:val="000000"/>
          <w:sz w:val="36"/>
        </w:rPr>
        <w:t>A6-stand 316</w:t>
      </w:r>
    </w:p>
    <w:p w14:paraId="393DD8F8" w14:textId="7234D681" w:rsidR="00B90AEA" w:rsidRDefault="009C6E97" w:rsidP="00B90AEA">
      <w:pPr>
        <w:tabs>
          <w:tab w:val="right" w:pos="8789"/>
        </w:tabs>
        <w:suppressAutoHyphens/>
        <w:spacing w:before="120" w:after="240"/>
        <w:ind w:right="567"/>
        <w:rPr>
          <w:rFonts w:ascii="Arial" w:hAnsi="Arial" w:cs="Arial"/>
          <w:sz w:val="22"/>
          <w:szCs w:val="22"/>
        </w:rPr>
      </w:pPr>
      <w:r>
        <w:rPr>
          <w:rFonts w:ascii="Arial" w:hAnsi="Arial" w:cs="Arial"/>
          <w:noProof/>
          <w:sz w:val="22"/>
          <w:szCs w:val="22"/>
        </w:rPr>
        <w:drawing>
          <wp:inline distT="0" distB="0" distL="0" distR="0" wp14:anchorId="70160A4C" wp14:editId="583F4004">
            <wp:extent cx="5850890" cy="3801110"/>
            <wp:effectExtent l="0" t="0" r="0" b="8890"/>
            <wp:docPr id="1" name="Grafik 1" descr="Ein Bild, das Text, Perso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erson, Personen, Grupp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0890" cy="3801110"/>
                    </a:xfrm>
                    <a:prstGeom prst="rect">
                      <a:avLst/>
                    </a:prstGeom>
                  </pic:spPr>
                </pic:pic>
              </a:graphicData>
            </a:graphic>
          </wp:inline>
        </w:drawing>
      </w:r>
    </w:p>
    <w:p w14:paraId="14B97C9C" w14:textId="44CC7C8B" w:rsidR="00B90AEA" w:rsidRPr="009C6E97" w:rsidRDefault="009C6E97" w:rsidP="00B90AEA">
      <w:pPr>
        <w:tabs>
          <w:tab w:val="right" w:pos="8789"/>
        </w:tabs>
        <w:suppressAutoHyphens/>
        <w:spacing w:before="120" w:after="240"/>
        <w:ind w:right="567"/>
        <w:rPr>
          <w:rFonts w:ascii="Arial" w:hAnsi="Arial" w:cs="Arial"/>
          <w:i/>
          <w:sz w:val="22"/>
          <w:szCs w:val="22"/>
        </w:rPr>
      </w:pPr>
      <w:r w:rsidRPr="009C6E97">
        <w:rPr>
          <w:rFonts w:ascii="Arial" w:hAnsi="Arial"/>
          <w:i/>
          <w:sz w:val="22"/>
        </w:rPr>
        <w:t xml:space="preserve">RIGK y sus </w:t>
      </w:r>
      <w:proofErr w:type="spellStart"/>
      <w:r w:rsidRPr="009C6E97">
        <w:rPr>
          <w:rFonts w:ascii="Arial" w:hAnsi="Arial"/>
          <w:i/>
          <w:sz w:val="22"/>
        </w:rPr>
        <w:t>coexpositores</w:t>
      </w:r>
      <w:proofErr w:type="spellEnd"/>
      <w:r w:rsidRPr="009C6E97">
        <w:rPr>
          <w:rFonts w:ascii="Arial" w:hAnsi="Arial"/>
          <w:i/>
          <w:sz w:val="22"/>
        </w:rPr>
        <w:t xml:space="preserve"> ofrecen espacio y tiempo para el debate; </w:t>
      </w:r>
      <w:r w:rsidR="00B90AEA" w:rsidRPr="009C6E97">
        <w:rPr>
          <w:rFonts w:ascii="Arial" w:hAnsi="Arial"/>
          <w:i/>
          <w:sz w:val="22"/>
        </w:rPr>
        <w:t>© RIGK</w:t>
      </w:r>
    </w:p>
    <w:p w14:paraId="24B337BE" w14:textId="6D55C2CE" w:rsidR="00E55B97" w:rsidRDefault="00196791" w:rsidP="00B4629B">
      <w:pPr>
        <w:tabs>
          <w:tab w:val="right" w:pos="8789"/>
        </w:tabs>
        <w:suppressAutoHyphens/>
        <w:spacing w:before="120" w:after="240" w:line="360" w:lineRule="exact"/>
        <w:ind w:right="567"/>
        <w:jc w:val="both"/>
        <w:rPr>
          <w:rFonts w:ascii="Arial" w:hAnsi="Arial" w:cs="Arial"/>
          <w:sz w:val="22"/>
          <w:szCs w:val="22"/>
        </w:rPr>
      </w:pPr>
      <w:r>
        <w:rPr>
          <w:rFonts w:ascii="Arial" w:hAnsi="Arial"/>
          <w:i/>
          <w:sz w:val="22"/>
        </w:rPr>
        <w:t>Wiesbaden/Alemania, en marzo de 2022 –</w:t>
      </w:r>
      <w:r>
        <w:rPr>
          <w:rFonts w:ascii="Arial" w:hAnsi="Arial"/>
          <w:sz w:val="22"/>
        </w:rPr>
        <w:t xml:space="preserve"> Con motivo de su 30º aniversario, RIGK presentará en la IFAT (Múnich, 30 de mayo a 3 de junio de 2022) soluciones y</w:t>
      </w:r>
      <w:r w:rsidR="00B4629B">
        <w:rPr>
          <w:rFonts w:ascii="Arial" w:hAnsi="Arial"/>
          <w:sz w:val="22"/>
        </w:rPr>
        <w:t xml:space="preserve"> </w:t>
      </w:r>
      <w:r w:rsidR="007831A7">
        <w:rPr>
          <w:rFonts w:ascii="Arial" w:hAnsi="Arial"/>
          <w:sz w:val="22"/>
        </w:rPr>
        <w:t xml:space="preserve">colaboraciones </w:t>
      </w:r>
      <w:r>
        <w:rPr>
          <w:rFonts w:ascii="Arial" w:hAnsi="Arial"/>
          <w:sz w:val="22"/>
        </w:rPr>
        <w:t xml:space="preserve">en torno a sus </w:t>
      </w:r>
      <w:bookmarkStart w:id="0" w:name="_Hlk97659001"/>
      <w:r>
        <w:rPr>
          <w:rFonts w:ascii="Arial" w:hAnsi="Arial"/>
          <w:sz w:val="22"/>
        </w:rPr>
        <w:t xml:space="preserve">sistemas de recogida a cargo de los </w:t>
      </w:r>
      <w:bookmarkEnd w:id="0"/>
      <w:r w:rsidR="00E930E5">
        <w:rPr>
          <w:rFonts w:ascii="Arial" w:hAnsi="Arial"/>
          <w:sz w:val="22"/>
        </w:rPr>
        <w:t xml:space="preserve">productores </w:t>
      </w:r>
      <w:r>
        <w:rPr>
          <w:rFonts w:ascii="Arial" w:hAnsi="Arial"/>
          <w:sz w:val="22"/>
        </w:rPr>
        <w:t xml:space="preserve">para envases y plásticos usados, así como las posibilidades de la empresa para desarrollar soluciones individuales de recogida y reciclaje a nivel nacional e internacional. </w:t>
      </w:r>
    </w:p>
    <w:p w14:paraId="184A581E" w14:textId="0A40DF29" w:rsidR="00F963DE" w:rsidRPr="00260832" w:rsidRDefault="00F963DE" w:rsidP="00B4629B">
      <w:pPr>
        <w:tabs>
          <w:tab w:val="right" w:pos="8789"/>
        </w:tabs>
        <w:suppressAutoHyphens/>
        <w:spacing w:before="120" w:after="120" w:line="360" w:lineRule="exact"/>
        <w:ind w:right="567"/>
        <w:jc w:val="both"/>
        <w:rPr>
          <w:rFonts w:ascii="Arial" w:hAnsi="Arial" w:cs="Arial"/>
          <w:b/>
          <w:sz w:val="22"/>
          <w:szCs w:val="22"/>
        </w:rPr>
      </w:pPr>
      <w:r>
        <w:rPr>
          <w:rFonts w:ascii="Arial" w:hAnsi="Arial"/>
          <w:b/>
          <w:sz w:val="22"/>
        </w:rPr>
        <w:t xml:space="preserve">Potenciar </w:t>
      </w:r>
      <w:r w:rsidR="00E930E5">
        <w:rPr>
          <w:rFonts w:ascii="Arial" w:hAnsi="Arial"/>
          <w:b/>
          <w:sz w:val="22"/>
        </w:rPr>
        <w:t>colaboraciones</w:t>
      </w:r>
    </w:p>
    <w:p w14:paraId="0A6E3331" w14:textId="0E1F470F" w:rsidR="00807F94" w:rsidRPr="00B83BF4" w:rsidRDefault="00BE7342" w:rsidP="00B4629B">
      <w:pPr>
        <w:tabs>
          <w:tab w:val="right" w:pos="8789"/>
        </w:tabs>
        <w:suppressAutoHyphens/>
        <w:spacing w:before="120" w:after="240" w:line="360" w:lineRule="exact"/>
        <w:ind w:right="567"/>
        <w:jc w:val="both"/>
        <w:rPr>
          <w:rFonts w:ascii="Arial" w:hAnsi="Arial" w:cs="Arial"/>
          <w:sz w:val="22"/>
          <w:szCs w:val="22"/>
        </w:rPr>
      </w:pPr>
      <w:r>
        <w:rPr>
          <w:rFonts w:ascii="Arial" w:hAnsi="Arial"/>
          <w:sz w:val="22"/>
        </w:rPr>
        <w:t xml:space="preserve">Bajo el lema </w:t>
      </w:r>
      <w:r w:rsidR="00100D23">
        <w:rPr>
          <w:rFonts w:ascii="Arial" w:hAnsi="Arial"/>
          <w:sz w:val="22"/>
        </w:rPr>
        <w:t>"La economía circular necesita de la cooperación"</w:t>
      </w:r>
      <w:r w:rsidR="00F1075E" w:rsidRPr="00F1075E">
        <w:rPr>
          <w:rFonts w:ascii="Arial" w:hAnsi="Arial"/>
          <w:sz w:val="22"/>
        </w:rPr>
        <w:t xml:space="preserve"> </w:t>
      </w:r>
      <w:r w:rsidR="00F1075E">
        <w:rPr>
          <w:rFonts w:ascii="Arial" w:hAnsi="Arial"/>
          <w:sz w:val="22"/>
        </w:rPr>
        <w:t xml:space="preserve">en el </w:t>
      </w:r>
      <w:r w:rsidR="00F1075E" w:rsidRPr="00B4629B">
        <w:rPr>
          <w:rFonts w:ascii="Arial" w:hAnsi="Arial"/>
          <w:b/>
          <w:bCs/>
          <w:sz w:val="22"/>
        </w:rPr>
        <w:t>pabellón A6</w:t>
      </w:r>
      <w:r w:rsidR="00F1075E">
        <w:rPr>
          <w:rFonts w:ascii="Arial" w:hAnsi="Arial"/>
          <w:sz w:val="22"/>
        </w:rPr>
        <w:t xml:space="preserve"> en el </w:t>
      </w:r>
      <w:r w:rsidR="00F1075E" w:rsidRPr="00B4629B">
        <w:rPr>
          <w:rFonts w:ascii="Arial" w:hAnsi="Arial"/>
          <w:b/>
          <w:bCs/>
          <w:sz w:val="22"/>
        </w:rPr>
        <w:t>stand 316</w:t>
      </w:r>
      <w:r w:rsidR="00F1075E">
        <w:rPr>
          <w:rFonts w:ascii="Arial" w:hAnsi="Arial"/>
          <w:sz w:val="22"/>
        </w:rPr>
        <w:t>,</w:t>
      </w:r>
      <w:r w:rsidR="00100D23">
        <w:rPr>
          <w:rFonts w:ascii="Arial" w:hAnsi="Arial"/>
          <w:sz w:val="22"/>
        </w:rPr>
        <w:t xml:space="preserve"> RIGK quiere contribuir a </w:t>
      </w:r>
      <w:bookmarkStart w:id="1" w:name="_Hlk97658126"/>
      <w:r w:rsidR="00100D23">
        <w:rPr>
          <w:rFonts w:ascii="Arial" w:hAnsi="Arial"/>
          <w:sz w:val="22"/>
        </w:rPr>
        <w:t>iniciar y promover proyectos interdisciplinarios con el fin de encontrar soluciones conjuntas para potenciar el reciclaje</w:t>
      </w:r>
      <w:bookmarkEnd w:id="1"/>
      <w:r w:rsidR="00100D23">
        <w:rPr>
          <w:rFonts w:ascii="Arial" w:hAnsi="Arial"/>
          <w:sz w:val="22"/>
        </w:rPr>
        <w:t>. El amplio abanico de posibilidades que esto abre también será mostrado por</w:t>
      </w:r>
      <w:r w:rsidR="00F1075E" w:rsidRPr="00F1075E">
        <w:rPr>
          <w:rFonts w:ascii="Arial" w:hAnsi="Arial"/>
          <w:sz w:val="22"/>
        </w:rPr>
        <w:t xml:space="preserve"> </w:t>
      </w:r>
      <w:r w:rsidR="00F1075E">
        <w:rPr>
          <w:rFonts w:ascii="Arial" w:hAnsi="Arial"/>
          <w:sz w:val="22"/>
        </w:rPr>
        <w:t xml:space="preserve">los </w:t>
      </w:r>
      <w:proofErr w:type="spellStart"/>
      <w:r w:rsidR="00F1075E">
        <w:rPr>
          <w:rFonts w:ascii="Arial" w:hAnsi="Arial"/>
          <w:sz w:val="22"/>
        </w:rPr>
        <w:t>coexpositores</w:t>
      </w:r>
      <w:proofErr w:type="spellEnd"/>
      <w:r w:rsidR="00F1075E">
        <w:rPr>
          <w:rFonts w:ascii="Arial" w:hAnsi="Arial"/>
          <w:sz w:val="22"/>
        </w:rPr>
        <w:t>:</w:t>
      </w:r>
      <w:r w:rsidR="00100D23">
        <w:rPr>
          <w:rFonts w:ascii="Arial" w:hAnsi="Arial"/>
          <w:sz w:val="22"/>
        </w:rPr>
        <w:t xml:space="preserve"> la filial rumana </w:t>
      </w:r>
      <w:hyperlink r:id="rId9" w:history="1">
        <w:r w:rsidR="00100D23">
          <w:rPr>
            <w:rStyle w:val="Hyperlink"/>
            <w:rFonts w:ascii="Arial" w:hAnsi="Arial"/>
            <w:sz w:val="22"/>
          </w:rPr>
          <w:t>RIGK SRL</w:t>
        </w:r>
      </w:hyperlink>
      <w:r w:rsidR="00100D23">
        <w:rPr>
          <w:rFonts w:ascii="Arial" w:hAnsi="Arial"/>
          <w:sz w:val="22"/>
        </w:rPr>
        <w:t xml:space="preserve"> y la empresa de reciclaje </w:t>
      </w:r>
      <w:hyperlink r:id="rId10" w:history="1">
        <w:r w:rsidR="00100D23">
          <w:rPr>
            <w:rStyle w:val="Hyperlink"/>
            <w:rFonts w:ascii="Arial" w:hAnsi="Arial"/>
            <w:sz w:val="22"/>
          </w:rPr>
          <w:t>Sintac</w:t>
        </w:r>
      </w:hyperlink>
      <w:r w:rsidR="00100D23">
        <w:rPr>
          <w:rFonts w:ascii="Arial" w:hAnsi="Arial"/>
          <w:sz w:val="22"/>
        </w:rPr>
        <w:t xml:space="preserve">, socia de RIGK en España, la red industrial y el holding RIGK </w:t>
      </w:r>
      <w:hyperlink r:id="rId11" w:history="1">
        <w:r w:rsidR="00100D23">
          <w:rPr>
            <w:rStyle w:val="Hyperlink"/>
            <w:rFonts w:ascii="Arial" w:hAnsi="Arial"/>
            <w:sz w:val="22"/>
          </w:rPr>
          <w:t>plastship</w:t>
        </w:r>
      </w:hyperlink>
      <w:r w:rsidR="00100D23">
        <w:rPr>
          <w:rFonts w:ascii="Arial" w:hAnsi="Arial"/>
          <w:sz w:val="22"/>
        </w:rPr>
        <w:t xml:space="preserve">, así como los sistemas de recogida específicos del sector </w:t>
      </w:r>
      <w:hyperlink r:id="rId12" w:history="1">
        <w:r w:rsidR="00100D23">
          <w:rPr>
            <w:rStyle w:val="Hyperlink"/>
            <w:rFonts w:ascii="Arial" w:hAnsi="Arial"/>
            <w:sz w:val="22"/>
          </w:rPr>
          <w:t>GVÖ</w:t>
        </w:r>
      </w:hyperlink>
      <w:r w:rsidR="00100D23">
        <w:rPr>
          <w:rFonts w:ascii="Arial" w:hAnsi="Arial"/>
          <w:sz w:val="22"/>
        </w:rPr>
        <w:t xml:space="preserve"> (</w:t>
      </w:r>
      <w:proofErr w:type="spellStart"/>
      <w:r w:rsidR="00100D23">
        <w:rPr>
          <w:rFonts w:ascii="Arial" w:hAnsi="Arial"/>
          <w:sz w:val="22"/>
        </w:rPr>
        <w:t>Gebinde-Verwertungsgesellschaft</w:t>
      </w:r>
      <w:proofErr w:type="spellEnd"/>
      <w:r w:rsidR="00100D23">
        <w:rPr>
          <w:rFonts w:ascii="Arial" w:hAnsi="Arial"/>
          <w:sz w:val="22"/>
        </w:rPr>
        <w:t xml:space="preserve"> der </w:t>
      </w:r>
      <w:proofErr w:type="spellStart"/>
      <w:r w:rsidR="00100D23">
        <w:rPr>
          <w:rFonts w:ascii="Arial" w:hAnsi="Arial"/>
          <w:sz w:val="22"/>
        </w:rPr>
        <w:t>Mineralölwirtschaft</w:t>
      </w:r>
      <w:proofErr w:type="spellEnd"/>
      <w:r w:rsidR="00100D23">
        <w:rPr>
          <w:rFonts w:ascii="Arial" w:hAnsi="Arial"/>
          <w:sz w:val="22"/>
        </w:rPr>
        <w:t xml:space="preserve"> </w:t>
      </w:r>
      <w:proofErr w:type="spellStart"/>
      <w:r w:rsidR="00100D23">
        <w:rPr>
          <w:rFonts w:ascii="Arial" w:hAnsi="Arial"/>
          <w:sz w:val="22"/>
        </w:rPr>
        <w:t>mbH</w:t>
      </w:r>
      <w:proofErr w:type="spellEnd"/>
      <w:r w:rsidR="00100D23">
        <w:rPr>
          <w:rFonts w:ascii="Arial" w:hAnsi="Arial"/>
          <w:sz w:val="22"/>
        </w:rPr>
        <w:t xml:space="preserve">) y </w:t>
      </w:r>
      <w:hyperlink r:id="rId13" w:history="1">
        <w:r w:rsidR="00100D23">
          <w:rPr>
            <w:rStyle w:val="Hyperlink"/>
            <w:rFonts w:ascii="Arial" w:hAnsi="Arial"/>
            <w:sz w:val="22"/>
          </w:rPr>
          <w:t>KBS</w:t>
        </w:r>
      </w:hyperlink>
      <w:r w:rsidR="00100D23">
        <w:rPr>
          <w:rFonts w:ascii="Arial" w:hAnsi="Arial"/>
          <w:sz w:val="22"/>
        </w:rPr>
        <w:t xml:space="preserve"> (</w:t>
      </w:r>
      <w:proofErr w:type="spellStart"/>
      <w:r w:rsidR="00100D23">
        <w:rPr>
          <w:rFonts w:ascii="Arial" w:hAnsi="Arial"/>
          <w:sz w:val="22"/>
        </w:rPr>
        <w:t>Kreislaufsystem</w:t>
      </w:r>
      <w:proofErr w:type="spellEnd"/>
      <w:r w:rsidR="00100D23">
        <w:rPr>
          <w:rFonts w:ascii="Arial" w:hAnsi="Arial"/>
          <w:sz w:val="22"/>
        </w:rPr>
        <w:t xml:space="preserve"> </w:t>
      </w:r>
      <w:proofErr w:type="spellStart"/>
      <w:r w:rsidR="00100D23">
        <w:rPr>
          <w:rFonts w:ascii="Arial" w:hAnsi="Arial"/>
          <w:sz w:val="22"/>
        </w:rPr>
        <w:t>Blechverpackungen</w:t>
      </w:r>
      <w:proofErr w:type="spellEnd"/>
      <w:r w:rsidR="00100D23">
        <w:rPr>
          <w:rFonts w:ascii="Arial" w:hAnsi="Arial"/>
          <w:sz w:val="22"/>
        </w:rPr>
        <w:t xml:space="preserve"> Stahl GmbH).</w:t>
      </w:r>
    </w:p>
    <w:p w14:paraId="78709EA5" w14:textId="77777777" w:rsidR="002E30E9" w:rsidRPr="002E30E9" w:rsidRDefault="002E30E9" w:rsidP="00167298">
      <w:pPr>
        <w:tabs>
          <w:tab w:val="right" w:pos="8789"/>
        </w:tabs>
        <w:suppressAutoHyphens/>
        <w:spacing w:before="120" w:after="120" w:line="360" w:lineRule="exact"/>
        <w:ind w:right="567"/>
        <w:rPr>
          <w:rFonts w:ascii="Arial" w:hAnsi="Arial" w:cs="Arial"/>
          <w:b/>
          <w:sz w:val="22"/>
          <w:szCs w:val="22"/>
        </w:rPr>
      </w:pPr>
      <w:r>
        <w:rPr>
          <w:rFonts w:ascii="Arial" w:hAnsi="Arial"/>
          <w:b/>
          <w:sz w:val="22"/>
        </w:rPr>
        <w:t xml:space="preserve">Asesoramiento en torno a la modificación de la ley de envases y embalajes </w:t>
      </w:r>
    </w:p>
    <w:p w14:paraId="0A028CF1" w14:textId="541D7C92" w:rsidR="00167468" w:rsidRDefault="00030182" w:rsidP="00B4629B">
      <w:pPr>
        <w:tabs>
          <w:tab w:val="right" w:pos="8789"/>
        </w:tabs>
        <w:suppressAutoHyphens/>
        <w:spacing w:before="120" w:after="240" w:line="360" w:lineRule="exact"/>
        <w:ind w:right="567"/>
        <w:jc w:val="both"/>
        <w:rPr>
          <w:rFonts w:ascii="Arial" w:hAnsi="Arial" w:cs="Arial"/>
          <w:sz w:val="22"/>
          <w:szCs w:val="22"/>
        </w:rPr>
      </w:pPr>
      <w:r>
        <w:rPr>
          <w:rFonts w:ascii="Arial" w:hAnsi="Arial"/>
          <w:sz w:val="22"/>
        </w:rPr>
        <w:t xml:space="preserve">Juntas, estas empresas ofrecerán información en la IFAT sobre las múltiples formas en que los </w:t>
      </w:r>
      <w:r w:rsidR="00D20DE6">
        <w:rPr>
          <w:rFonts w:ascii="Arial" w:hAnsi="Arial"/>
          <w:sz w:val="22"/>
        </w:rPr>
        <w:t xml:space="preserve">productores </w:t>
      </w:r>
      <w:r>
        <w:rPr>
          <w:rFonts w:ascii="Arial" w:hAnsi="Arial"/>
          <w:sz w:val="22"/>
        </w:rPr>
        <w:t>pueden responsabilizarse de todo el ciclo de vida de sus productos, inclu</w:t>
      </w:r>
      <w:r w:rsidR="00164F2F">
        <w:rPr>
          <w:rFonts w:ascii="Arial" w:hAnsi="Arial"/>
          <w:sz w:val="22"/>
        </w:rPr>
        <w:t>yendo</w:t>
      </w:r>
      <w:r>
        <w:rPr>
          <w:rFonts w:ascii="Arial" w:hAnsi="Arial"/>
          <w:sz w:val="22"/>
        </w:rPr>
        <w:t xml:space="preserve"> la recogida y el reciclaje, para cumplir con sus propias exigencias y con los requisitos legales actuales y previstos. Especialmente en lo que respecta a la modificación de la ley de envases y embalajes (VerpackG), RIGK muestra cómo la participación en los sistemas de recogida a cargo de los </w:t>
      </w:r>
      <w:r w:rsidR="00D20DE6">
        <w:rPr>
          <w:rFonts w:ascii="Arial" w:hAnsi="Arial"/>
          <w:sz w:val="22"/>
        </w:rPr>
        <w:t xml:space="preserve">productores </w:t>
      </w:r>
      <w:r>
        <w:rPr>
          <w:rFonts w:ascii="Arial" w:hAnsi="Arial"/>
          <w:sz w:val="22"/>
        </w:rPr>
        <w:t>facilita el cumplimiento de las obligaciones adicionales en materia de envases y embalajes industriales, de transporte y secundarios. RIGK pondrá al día a los visitantes de la feria, les explicará las nuevas normas y les asesorará en su aplicación.</w:t>
      </w:r>
    </w:p>
    <w:p w14:paraId="04E39752" w14:textId="701EF4CB" w:rsidR="00EE2760" w:rsidRPr="00B4629B" w:rsidRDefault="002E30E9" w:rsidP="00B4629B">
      <w:pPr>
        <w:tabs>
          <w:tab w:val="right" w:pos="8789"/>
        </w:tabs>
        <w:suppressAutoHyphens/>
        <w:spacing w:before="120" w:after="240" w:line="360" w:lineRule="exact"/>
        <w:ind w:right="567"/>
        <w:jc w:val="both"/>
        <w:rPr>
          <w:rFonts w:ascii="Arial" w:hAnsi="Arial" w:cs="Arial"/>
          <w:i/>
          <w:iCs/>
          <w:sz w:val="22"/>
          <w:szCs w:val="22"/>
        </w:rPr>
      </w:pPr>
      <w:r>
        <w:rPr>
          <w:rFonts w:ascii="Arial" w:hAnsi="Arial"/>
          <w:sz w:val="22"/>
        </w:rPr>
        <w:t>Markus Dambeck, Gerente de RIGK, comenta al respecto: "</w:t>
      </w:r>
      <w:r w:rsidRPr="00B4629B">
        <w:rPr>
          <w:rFonts w:ascii="Arial" w:hAnsi="Arial"/>
          <w:i/>
          <w:iCs/>
          <w:sz w:val="22"/>
        </w:rPr>
        <w:t>Para los</w:t>
      </w:r>
      <w:r w:rsidR="00D20DE6" w:rsidRPr="00B4629B">
        <w:rPr>
          <w:rFonts w:ascii="Arial" w:hAnsi="Arial"/>
          <w:i/>
          <w:iCs/>
          <w:sz w:val="22"/>
        </w:rPr>
        <w:t xml:space="preserve"> productores o distribuidores</w:t>
      </w:r>
      <w:r w:rsidRPr="00B4629B">
        <w:rPr>
          <w:rFonts w:ascii="Arial" w:hAnsi="Arial"/>
          <w:i/>
          <w:iCs/>
          <w:sz w:val="22"/>
        </w:rPr>
        <w:t xml:space="preserve"> de productos industriales o comerciales envasados, el resultado de la modificación es una obligación de información, de aportar pruebas</w:t>
      </w:r>
      <w:r w:rsidR="00D20DE6" w:rsidRPr="00B4629B">
        <w:rPr>
          <w:rFonts w:ascii="Arial" w:hAnsi="Arial"/>
          <w:i/>
          <w:iCs/>
          <w:sz w:val="22"/>
        </w:rPr>
        <w:t xml:space="preserve"> documentales</w:t>
      </w:r>
      <w:r w:rsidRPr="00B4629B">
        <w:rPr>
          <w:rFonts w:ascii="Arial" w:hAnsi="Arial"/>
          <w:i/>
          <w:iCs/>
          <w:sz w:val="22"/>
        </w:rPr>
        <w:t>, de registro y financiación. Esta pluralidad resulta confusa y desconcertante para muchos de los afectados. En colaboración con RIGK, se pueden encontrar las soluciones más eficientes para cada empresa, cuya implementación evitará con seguridad el riesgo de multas elevadas."</w:t>
      </w:r>
    </w:p>
    <w:p w14:paraId="4F8FFD4A" w14:textId="27CF1985" w:rsidR="00A14E3A" w:rsidRPr="00A14E3A" w:rsidRDefault="00A14E3A" w:rsidP="00B4629B">
      <w:pPr>
        <w:tabs>
          <w:tab w:val="right" w:pos="8789"/>
        </w:tabs>
        <w:suppressAutoHyphens/>
        <w:spacing w:before="120" w:after="120" w:line="360" w:lineRule="exact"/>
        <w:ind w:right="567"/>
        <w:jc w:val="both"/>
        <w:rPr>
          <w:rFonts w:ascii="Arial" w:hAnsi="Arial" w:cs="Arial"/>
          <w:b/>
          <w:sz w:val="22"/>
          <w:szCs w:val="22"/>
        </w:rPr>
      </w:pPr>
      <w:r>
        <w:rPr>
          <w:rFonts w:ascii="Arial" w:hAnsi="Arial"/>
          <w:b/>
          <w:sz w:val="22"/>
        </w:rPr>
        <w:t>30 años al servicio de la economía circular</w:t>
      </w:r>
    </w:p>
    <w:p w14:paraId="772080EE" w14:textId="1AB2B02D" w:rsidR="002848E6" w:rsidRDefault="00933E8D" w:rsidP="00B4629B">
      <w:pPr>
        <w:tabs>
          <w:tab w:val="right" w:pos="8789"/>
        </w:tabs>
        <w:suppressAutoHyphens/>
        <w:spacing w:before="120" w:after="240" w:line="360" w:lineRule="exact"/>
        <w:ind w:right="567"/>
        <w:jc w:val="both"/>
      </w:pPr>
      <w:r>
        <w:rPr>
          <w:rFonts w:ascii="Arial" w:hAnsi="Arial"/>
          <w:sz w:val="22"/>
        </w:rPr>
        <w:t xml:space="preserve">En 2022, RIGK </w:t>
      </w:r>
      <w:r w:rsidR="00D20DE6">
        <w:rPr>
          <w:rFonts w:ascii="Arial" w:hAnsi="Arial"/>
          <w:sz w:val="22"/>
        </w:rPr>
        <w:t xml:space="preserve">cumple </w:t>
      </w:r>
      <w:r>
        <w:rPr>
          <w:rFonts w:ascii="Arial" w:hAnsi="Arial"/>
          <w:sz w:val="22"/>
        </w:rPr>
        <w:t>treinta años comprometida con el reciclaje seguro y conforme a la ley de envases y plásticos en cuanto a la sostenibilidad y la conservación de los recursos. Con sus sistemas de recogida, RIGK hace una valiosa contribución a la lucha contra el cambio climático. El espectro abarca desde los envases y plásticos de la industria, la agricultura y el comercio hasta la recogida de productos fitosanitarios y químicos inservibles en el sector agrícola.</w:t>
      </w:r>
      <w:r>
        <w:t xml:space="preserve"> </w:t>
      </w:r>
    </w:p>
    <w:p w14:paraId="056EFFA7" w14:textId="6E1F5D64" w:rsidR="00A14E3A" w:rsidRPr="00167298" w:rsidRDefault="008D6F8F" w:rsidP="00B4629B">
      <w:pPr>
        <w:pStyle w:val="Listenabsatz"/>
        <w:numPr>
          <w:ilvl w:val="0"/>
          <w:numId w:val="11"/>
        </w:numPr>
        <w:tabs>
          <w:tab w:val="right" w:pos="8789"/>
        </w:tabs>
        <w:suppressAutoHyphens/>
        <w:spacing w:before="120" w:after="240" w:line="360" w:lineRule="exact"/>
        <w:ind w:left="284" w:right="567" w:hanging="284"/>
        <w:jc w:val="both"/>
        <w:rPr>
          <w:rFonts w:ascii="Arial" w:hAnsi="Arial" w:cs="Arial"/>
          <w:sz w:val="22"/>
          <w:szCs w:val="22"/>
        </w:rPr>
      </w:pPr>
      <w:r>
        <w:rPr>
          <w:rFonts w:ascii="Arial" w:hAnsi="Arial"/>
          <w:sz w:val="22"/>
        </w:rPr>
        <w:t>Los sistemas de recuperación para clientes de la industria y el comercio, RIGK-SYSTEM y RIGK-G(efahrstoff)-SYSTEM para la recogida de envases y plásticos usados y completamente vaciados de contenidos no contaminantes o nocivos, así como RIGK-PICKUP-SYSTEM con la recogida de los envases vacíos directamente in situ</w:t>
      </w:r>
      <w:r w:rsidR="00D20DE6">
        <w:rPr>
          <w:rFonts w:ascii="Arial" w:hAnsi="Arial"/>
          <w:sz w:val="22"/>
        </w:rPr>
        <w:t xml:space="preserve"> en origen</w:t>
      </w:r>
      <w:r>
        <w:rPr>
          <w:rFonts w:ascii="Arial" w:hAnsi="Arial"/>
          <w:sz w:val="22"/>
        </w:rPr>
        <w:t>, están agrupados por la empresa bajo la etiqueta RIGK Industrie.</w:t>
      </w:r>
    </w:p>
    <w:p w14:paraId="4FDD63B5" w14:textId="75D860AF" w:rsidR="002848E6" w:rsidRPr="00A14E3A" w:rsidRDefault="003824FA" w:rsidP="00B4629B">
      <w:pPr>
        <w:pStyle w:val="Listenabsatz"/>
        <w:numPr>
          <w:ilvl w:val="0"/>
          <w:numId w:val="11"/>
        </w:numPr>
        <w:tabs>
          <w:tab w:val="right" w:pos="8789"/>
        </w:tabs>
        <w:suppressAutoHyphens/>
        <w:spacing w:before="120" w:after="240" w:line="360" w:lineRule="exact"/>
        <w:ind w:left="284" w:right="567" w:hanging="284"/>
        <w:jc w:val="both"/>
        <w:rPr>
          <w:rFonts w:ascii="Arial" w:hAnsi="Arial" w:cs="Arial"/>
          <w:sz w:val="22"/>
          <w:szCs w:val="22"/>
        </w:rPr>
      </w:pPr>
      <w:r>
        <w:rPr>
          <w:rFonts w:ascii="Arial" w:hAnsi="Arial"/>
          <w:sz w:val="22"/>
        </w:rPr>
        <w:lastRenderedPageBreak/>
        <w:t xml:space="preserve">Los sistemas de recogida para la agricultura se combinan bajo la etiqueta RIGK Agrar: PRE-SYSTEM para la recogida segura de productos fitosanitarios y otros productos químicos inservibles, ERDE </w:t>
      </w:r>
      <w:proofErr w:type="spellStart"/>
      <w:r>
        <w:rPr>
          <w:rFonts w:ascii="Arial" w:hAnsi="Arial"/>
          <w:sz w:val="22"/>
        </w:rPr>
        <w:t>Recycling</w:t>
      </w:r>
      <w:proofErr w:type="spellEnd"/>
      <w:r>
        <w:rPr>
          <w:rFonts w:ascii="Arial" w:hAnsi="Arial"/>
          <w:sz w:val="22"/>
        </w:rPr>
        <w:t xml:space="preserve"> para la recogida de plásticos </w:t>
      </w:r>
      <w:r w:rsidR="00D20DE6">
        <w:rPr>
          <w:rFonts w:ascii="Arial" w:hAnsi="Arial"/>
          <w:sz w:val="22"/>
        </w:rPr>
        <w:t xml:space="preserve">agrícolas </w:t>
      </w:r>
      <w:r>
        <w:rPr>
          <w:rFonts w:ascii="Arial" w:hAnsi="Arial"/>
          <w:sz w:val="22"/>
        </w:rPr>
        <w:t>usados</w:t>
      </w:r>
      <w:r w:rsidR="00D20DE6">
        <w:rPr>
          <w:rFonts w:ascii="Arial" w:hAnsi="Arial"/>
          <w:sz w:val="22"/>
        </w:rPr>
        <w:t xml:space="preserve"> no envases</w:t>
      </w:r>
      <w:r>
        <w:rPr>
          <w:rFonts w:ascii="Arial" w:hAnsi="Arial"/>
          <w:sz w:val="22"/>
        </w:rPr>
        <w:t>, PAMIRA-BEIZE para la recogida de envases de desinfectantes de semillas, PAMIRA-SYSTEM para la recogida de envases de productos fitosanitarios y fertilizantes líquidos.</w:t>
      </w:r>
    </w:p>
    <w:p w14:paraId="65A7DB68" w14:textId="5887877B" w:rsidR="00AF6022" w:rsidRDefault="00167298" w:rsidP="00B4629B">
      <w:pPr>
        <w:tabs>
          <w:tab w:val="right" w:pos="8789"/>
        </w:tabs>
        <w:suppressAutoHyphens/>
        <w:spacing w:before="120" w:after="240"/>
        <w:ind w:right="567"/>
        <w:jc w:val="both"/>
        <w:rPr>
          <w:rFonts w:ascii="Arial" w:hAnsi="Arial" w:cs="Arial"/>
          <w:sz w:val="22"/>
          <w:szCs w:val="22"/>
        </w:rPr>
      </w:pPr>
      <w:r>
        <w:rPr>
          <w:noProof/>
        </w:rPr>
        <w:drawing>
          <wp:inline distT="0" distB="0" distL="0" distR="0" wp14:anchorId="62654C41" wp14:editId="632B39E5">
            <wp:extent cx="1440000" cy="1206000"/>
            <wp:effectExtent l="0" t="0" r="8255" b="0"/>
            <wp:docPr id="4" name="Grafik 4" descr="Ein Bild, das Text, Schild, drauß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draußen, ClipAr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206000"/>
                    </a:xfrm>
                    <a:prstGeom prst="rect">
                      <a:avLst/>
                    </a:prstGeom>
                  </pic:spPr>
                </pic:pic>
              </a:graphicData>
            </a:graphic>
          </wp:inline>
        </w:drawing>
      </w:r>
      <w:r>
        <w:rPr>
          <w:rFonts w:ascii="Arial" w:hAnsi="Arial"/>
          <w:noProof/>
          <w:sz w:val="22"/>
        </w:rPr>
        <w:drawing>
          <wp:inline distT="0" distB="0" distL="0" distR="0" wp14:anchorId="7D680078" wp14:editId="7F098771">
            <wp:extent cx="1440000" cy="1206000"/>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206000"/>
                    </a:xfrm>
                    <a:prstGeom prst="rect">
                      <a:avLst/>
                    </a:prstGeom>
                  </pic:spPr>
                </pic:pic>
              </a:graphicData>
            </a:graphic>
          </wp:inline>
        </w:drawing>
      </w:r>
    </w:p>
    <w:p w14:paraId="70A7D04A" w14:textId="189543DD" w:rsidR="00A14E3A" w:rsidRDefault="000552F0" w:rsidP="00B4629B">
      <w:pPr>
        <w:tabs>
          <w:tab w:val="right" w:pos="8789"/>
        </w:tabs>
        <w:suppressAutoHyphens/>
        <w:spacing w:before="120" w:after="240" w:line="360" w:lineRule="exact"/>
        <w:ind w:right="567"/>
        <w:jc w:val="both"/>
        <w:rPr>
          <w:rFonts w:ascii="Arial" w:hAnsi="Arial" w:cs="Arial"/>
          <w:sz w:val="22"/>
          <w:szCs w:val="22"/>
        </w:rPr>
      </w:pPr>
      <w:r>
        <w:rPr>
          <w:rFonts w:ascii="Arial" w:hAnsi="Arial"/>
          <w:sz w:val="22"/>
        </w:rPr>
        <w:t>Dambeck continúa: "</w:t>
      </w:r>
      <w:r w:rsidRPr="00B4629B">
        <w:rPr>
          <w:rFonts w:ascii="Arial" w:hAnsi="Arial"/>
          <w:i/>
          <w:iCs/>
          <w:sz w:val="22"/>
        </w:rPr>
        <w:t xml:space="preserve">En el futuro, RIGK seguirá participando en el desarrollo de soluciones cada vez más eficaces con su fuerza innovadora y sus conocimientos técnicos. En esto, la atención se sigue centrando en recuperar, reutilizar y reciclar los envases y plásticos para cerrar los ciclos de los materiales y conservar los recursos. Para ello, mantenemos un diálogo constante con representantes de la política, la economía y la investigación, y participamos en redes nacionales e internacionales. Porque sabemos que el futuro está determinado por lo que hacemos ahora. Estamos esperando tener muchas conversaciones interesantes y oír </w:t>
      </w:r>
      <w:r w:rsidR="001C25D3" w:rsidRPr="00B4629B">
        <w:rPr>
          <w:rFonts w:ascii="Arial" w:hAnsi="Arial"/>
          <w:i/>
          <w:iCs/>
          <w:sz w:val="22"/>
        </w:rPr>
        <w:t xml:space="preserve">nuevas </w:t>
      </w:r>
      <w:r w:rsidRPr="00B4629B">
        <w:rPr>
          <w:rFonts w:ascii="Arial" w:hAnsi="Arial"/>
          <w:i/>
          <w:iCs/>
          <w:sz w:val="22"/>
        </w:rPr>
        <w:t>ideas</w:t>
      </w:r>
      <w:r>
        <w:rPr>
          <w:rFonts w:ascii="Arial" w:hAnsi="Arial"/>
          <w:sz w:val="22"/>
        </w:rPr>
        <w:t>."</w:t>
      </w:r>
    </w:p>
    <w:p w14:paraId="7CE3AD0B" w14:textId="77777777" w:rsidR="00260832" w:rsidRPr="00E864A8" w:rsidRDefault="00260832" w:rsidP="00167298">
      <w:pPr>
        <w:tabs>
          <w:tab w:val="right" w:pos="8789"/>
        </w:tabs>
        <w:suppressAutoHyphens/>
        <w:spacing w:before="120" w:line="360" w:lineRule="exact"/>
        <w:rPr>
          <w:rFonts w:ascii="Arial" w:hAnsi="Arial" w:cs="Arial"/>
          <w:b/>
          <w:bCs/>
          <w:sz w:val="18"/>
          <w:szCs w:val="18"/>
        </w:rPr>
      </w:pPr>
      <w:r>
        <w:rPr>
          <w:rFonts w:ascii="Arial" w:hAnsi="Arial"/>
          <w:b/>
          <w:sz w:val="18"/>
        </w:rPr>
        <w:t>Acerca de RIGK</w:t>
      </w:r>
    </w:p>
    <w:p w14:paraId="457284D1" w14:textId="5F0F2B74" w:rsidR="00260832" w:rsidRPr="00E864A8" w:rsidRDefault="00260832" w:rsidP="00B4629B">
      <w:pPr>
        <w:tabs>
          <w:tab w:val="right" w:pos="8789"/>
        </w:tabs>
        <w:suppressAutoHyphens/>
        <w:spacing w:after="240"/>
        <w:jc w:val="both"/>
        <w:rPr>
          <w:rFonts w:ascii="Arial" w:hAnsi="Arial" w:cs="Arial"/>
          <w:sz w:val="18"/>
          <w:szCs w:val="18"/>
        </w:rPr>
      </w:pPr>
      <w:r>
        <w:rPr>
          <w:rFonts w:ascii="Arial" w:hAnsi="Arial"/>
          <w:sz w:val="18"/>
        </w:rPr>
        <w:t xml:space="preserve">Como empresa especializada certificada en la operación de sistemas de recogida y el reciclaje de envases y plásticos industriales y comerciales, RIGK GmbH, fundada en 1992, organiza la recogida de envases y plásticos usados y vacíos y garantiza su reciclaje seguro y sostenible. Además, la empresa proporciona asesoramiento en el desarrollo de soluciones individuales para la recuperación y el reciclaje. A nivel internacional, la RIGK está representada en Rumanía (www.rigk.ro) y también lleva a cabo la recogida y el reciclaje de envases y plásticos usados allí. Los socios de RIGK GmbH son </w:t>
      </w:r>
      <w:r w:rsidR="001C25D3">
        <w:rPr>
          <w:rFonts w:ascii="Arial" w:hAnsi="Arial"/>
          <w:sz w:val="18"/>
        </w:rPr>
        <w:t xml:space="preserve">reconocidos </w:t>
      </w:r>
      <w:r>
        <w:rPr>
          <w:rFonts w:ascii="Arial" w:hAnsi="Arial"/>
          <w:sz w:val="18"/>
        </w:rPr>
        <w:t>fabricantes de plásticos y envases. RIGK GmbH es miembro de la EPRO desde 2006, donde fundó el grupo de trabajo para el reciclaje de residuos plásticos agrícolas. RIGK acoge el Foro Internacional del Reciclaje en Wiesbaden. RIGK con sede en Wiesbaden es socia de plastship (www.plastship.com), el operador de la plataforma en línea para abrir nuevos mercados para el plástico reciclado.</w:t>
      </w:r>
    </w:p>
    <w:tbl>
      <w:tblPr>
        <w:tblW w:w="0" w:type="auto"/>
        <w:tblLook w:val="04A0" w:firstRow="1" w:lastRow="0" w:firstColumn="1" w:lastColumn="0" w:noHBand="0" w:noVBand="1"/>
      </w:tblPr>
      <w:tblGrid>
        <w:gridCol w:w="4361"/>
        <w:gridCol w:w="4678"/>
      </w:tblGrid>
      <w:tr w:rsidR="00260832" w:rsidRPr="00B4629B" w14:paraId="79087B5F" w14:textId="77777777" w:rsidTr="00E819D2">
        <w:tc>
          <w:tcPr>
            <w:tcW w:w="4361" w:type="dxa"/>
            <w:shd w:val="clear" w:color="auto" w:fill="auto"/>
          </w:tcPr>
          <w:p w14:paraId="555E2FA6" w14:textId="77777777" w:rsidR="00260832" w:rsidRPr="00BB5C31" w:rsidRDefault="00260832" w:rsidP="00E819D2">
            <w:pPr>
              <w:tabs>
                <w:tab w:val="left" w:pos="7020"/>
                <w:tab w:val="right" w:pos="8789"/>
              </w:tabs>
              <w:suppressAutoHyphens/>
              <w:ind w:right="34"/>
              <w:rPr>
                <w:rFonts w:ascii="Arial" w:hAnsi="Arial" w:cs="Arial"/>
                <w:sz w:val="22"/>
                <w:szCs w:val="22"/>
                <w:u w:val="single"/>
              </w:rPr>
            </w:pPr>
            <w:r>
              <w:rPr>
                <w:rFonts w:ascii="Arial" w:hAnsi="Arial"/>
                <w:sz w:val="22"/>
                <w:u w:val="single"/>
              </w:rPr>
              <w:t>Información más detallada:</w:t>
            </w:r>
          </w:p>
          <w:p w14:paraId="1956D876" w14:textId="77777777" w:rsidR="00260832" w:rsidRPr="00BB5C31" w:rsidRDefault="00260832" w:rsidP="00E819D2">
            <w:pPr>
              <w:tabs>
                <w:tab w:val="left" w:pos="7020"/>
                <w:tab w:val="right" w:pos="8789"/>
              </w:tabs>
              <w:suppressAutoHyphens/>
              <w:rPr>
                <w:rFonts w:ascii="Arial" w:hAnsi="Arial" w:cs="Arial"/>
                <w:sz w:val="22"/>
                <w:szCs w:val="22"/>
              </w:rPr>
            </w:pPr>
            <w:r>
              <w:rPr>
                <w:rFonts w:ascii="Arial" w:hAnsi="Arial"/>
                <w:sz w:val="22"/>
              </w:rPr>
              <w:t>RIGK GmbH</w:t>
            </w:r>
          </w:p>
          <w:p w14:paraId="33BAE296" w14:textId="77777777" w:rsidR="00260832" w:rsidRPr="00BB5C31" w:rsidRDefault="00260832" w:rsidP="00E819D2">
            <w:pPr>
              <w:tabs>
                <w:tab w:val="left" w:pos="7020"/>
                <w:tab w:val="right" w:pos="8789"/>
              </w:tabs>
              <w:suppressAutoHyphens/>
              <w:rPr>
                <w:rFonts w:ascii="Arial" w:hAnsi="Arial" w:cs="Arial"/>
                <w:sz w:val="22"/>
                <w:szCs w:val="22"/>
              </w:rPr>
            </w:pPr>
            <w:r>
              <w:rPr>
                <w:rFonts w:ascii="Arial" w:hAnsi="Arial"/>
                <w:sz w:val="22"/>
              </w:rPr>
              <w:t>Claudia Hoese</w:t>
            </w:r>
          </w:p>
          <w:p w14:paraId="2393656B" w14:textId="77777777" w:rsidR="00260832" w:rsidRPr="009929AB" w:rsidRDefault="00260832" w:rsidP="00E819D2">
            <w:pPr>
              <w:tabs>
                <w:tab w:val="left" w:pos="7020"/>
                <w:tab w:val="right" w:pos="8789"/>
              </w:tabs>
              <w:suppressAutoHyphens/>
              <w:rPr>
                <w:rFonts w:ascii="Arial" w:hAnsi="Arial" w:cs="Arial"/>
                <w:sz w:val="22"/>
                <w:szCs w:val="22"/>
                <w:lang w:val="de-DE"/>
              </w:rPr>
            </w:pPr>
            <w:r w:rsidRPr="009929AB">
              <w:rPr>
                <w:rFonts w:ascii="Arial" w:hAnsi="Arial"/>
                <w:sz w:val="22"/>
                <w:lang w:val="de-DE"/>
              </w:rPr>
              <w:t>Friedrichstr. 6</w:t>
            </w:r>
          </w:p>
          <w:p w14:paraId="68A673F0" w14:textId="77777777" w:rsidR="00260832" w:rsidRPr="009929AB" w:rsidRDefault="00260832" w:rsidP="00E819D2">
            <w:pPr>
              <w:tabs>
                <w:tab w:val="left" w:pos="7020"/>
                <w:tab w:val="right" w:pos="8789"/>
              </w:tabs>
              <w:suppressAutoHyphens/>
              <w:rPr>
                <w:rFonts w:ascii="Arial" w:hAnsi="Arial" w:cs="Arial"/>
                <w:sz w:val="22"/>
                <w:szCs w:val="22"/>
                <w:lang w:val="de-DE"/>
              </w:rPr>
            </w:pPr>
            <w:r w:rsidRPr="009929AB">
              <w:rPr>
                <w:rFonts w:ascii="Arial" w:hAnsi="Arial"/>
                <w:sz w:val="22"/>
                <w:lang w:val="de-DE"/>
              </w:rPr>
              <w:t>65185 Wiesbaden/</w:t>
            </w:r>
            <w:proofErr w:type="spellStart"/>
            <w:r w:rsidRPr="009929AB">
              <w:rPr>
                <w:rFonts w:ascii="Arial" w:hAnsi="Arial"/>
                <w:sz w:val="22"/>
                <w:lang w:val="de-DE"/>
              </w:rPr>
              <w:t>Alemania</w:t>
            </w:r>
            <w:proofErr w:type="spellEnd"/>
          </w:p>
          <w:p w14:paraId="54BAB59F" w14:textId="77777777" w:rsidR="00260832" w:rsidRPr="009929AB" w:rsidRDefault="00260832" w:rsidP="00E819D2">
            <w:pPr>
              <w:tabs>
                <w:tab w:val="left" w:pos="7020"/>
                <w:tab w:val="right" w:pos="8789"/>
              </w:tabs>
              <w:suppressAutoHyphens/>
              <w:rPr>
                <w:rFonts w:ascii="Arial" w:hAnsi="Arial" w:cs="Arial"/>
                <w:sz w:val="22"/>
                <w:szCs w:val="22"/>
                <w:lang w:val="de-DE"/>
              </w:rPr>
            </w:pPr>
            <w:r w:rsidRPr="009929AB">
              <w:rPr>
                <w:rFonts w:ascii="Arial" w:hAnsi="Arial"/>
                <w:sz w:val="22"/>
                <w:lang w:val="de-DE"/>
              </w:rPr>
              <w:t>Tel.: +49 (0) 6 11/ 30 86 00-12</w:t>
            </w:r>
          </w:p>
          <w:p w14:paraId="19D68322" w14:textId="77777777" w:rsidR="00260832" w:rsidRPr="009929AB" w:rsidRDefault="00260832" w:rsidP="00E819D2">
            <w:pPr>
              <w:tabs>
                <w:tab w:val="left" w:pos="7020"/>
                <w:tab w:val="right" w:pos="8789"/>
              </w:tabs>
              <w:suppressAutoHyphens/>
              <w:rPr>
                <w:rFonts w:ascii="Arial" w:hAnsi="Arial" w:cs="Arial"/>
                <w:sz w:val="22"/>
                <w:szCs w:val="22"/>
                <w:u w:val="single"/>
                <w:lang w:val="de-DE"/>
              </w:rPr>
            </w:pPr>
            <w:r w:rsidRPr="009929AB">
              <w:rPr>
                <w:rFonts w:ascii="Arial" w:hAnsi="Arial"/>
                <w:sz w:val="22"/>
                <w:lang w:val="de-DE"/>
              </w:rPr>
              <w:t>hoese@rigk.de; www.rigk.de</w:t>
            </w:r>
          </w:p>
        </w:tc>
        <w:tc>
          <w:tcPr>
            <w:tcW w:w="4678" w:type="dxa"/>
            <w:shd w:val="clear" w:color="auto" w:fill="auto"/>
          </w:tcPr>
          <w:p w14:paraId="5571782E" w14:textId="77777777" w:rsidR="00260832" w:rsidRPr="00BB5C31" w:rsidRDefault="00260832" w:rsidP="00E819D2">
            <w:pPr>
              <w:tabs>
                <w:tab w:val="left" w:pos="7020"/>
                <w:tab w:val="right" w:pos="8789"/>
              </w:tabs>
              <w:suppressAutoHyphens/>
              <w:rPr>
                <w:rFonts w:ascii="Arial" w:hAnsi="Arial" w:cs="Arial"/>
                <w:sz w:val="22"/>
                <w:szCs w:val="22"/>
                <w:u w:val="single"/>
              </w:rPr>
            </w:pPr>
            <w:r>
              <w:rPr>
                <w:rFonts w:ascii="Arial" w:hAnsi="Arial"/>
                <w:sz w:val="22"/>
                <w:u w:val="single"/>
              </w:rPr>
              <w:t>Contacto con la redacción, ejemplares justificativos:</w:t>
            </w:r>
          </w:p>
          <w:p w14:paraId="7D1C6BD4" w14:textId="77777777" w:rsidR="00260832" w:rsidRPr="00BE7342" w:rsidRDefault="00260832" w:rsidP="00E819D2">
            <w:pPr>
              <w:tabs>
                <w:tab w:val="left" w:pos="7020"/>
                <w:tab w:val="right" w:pos="8789"/>
              </w:tabs>
              <w:suppressAutoHyphens/>
              <w:rPr>
                <w:rFonts w:ascii="Arial" w:hAnsi="Arial" w:cs="Arial"/>
                <w:sz w:val="22"/>
                <w:szCs w:val="22"/>
                <w:lang w:val="de-DE"/>
              </w:rPr>
            </w:pPr>
            <w:r w:rsidRPr="00BE7342">
              <w:rPr>
                <w:rFonts w:ascii="Arial" w:hAnsi="Arial"/>
                <w:sz w:val="22"/>
                <w:lang w:val="de-DE"/>
              </w:rPr>
              <w:t>Konsens PR GmbH &amp; Co. KG</w:t>
            </w:r>
          </w:p>
          <w:p w14:paraId="46618C2A" w14:textId="77777777" w:rsidR="00260832" w:rsidRPr="00BE7342" w:rsidRDefault="00260832" w:rsidP="00E819D2">
            <w:pPr>
              <w:tabs>
                <w:tab w:val="left" w:pos="7020"/>
                <w:tab w:val="right" w:pos="8789"/>
              </w:tabs>
              <w:suppressAutoHyphens/>
              <w:rPr>
                <w:rFonts w:ascii="Arial" w:hAnsi="Arial" w:cs="Arial"/>
                <w:sz w:val="22"/>
                <w:szCs w:val="22"/>
                <w:lang w:val="de-DE"/>
              </w:rPr>
            </w:pPr>
            <w:r w:rsidRPr="00BE7342">
              <w:rPr>
                <w:rFonts w:ascii="Arial" w:hAnsi="Arial"/>
                <w:sz w:val="22"/>
                <w:lang w:val="de-DE"/>
              </w:rPr>
              <w:t>Dr.-Ing. Jörg Wolters</w:t>
            </w:r>
            <w:r w:rsidRPr="00BE7342">
              <w:rPr>
                <w:rFonts w:ascii="Arial" w:hAnsi="Arial"/>
                <w:sz w:val="22"/>
                <w:lang w:val="de-DE"/>
              </w:rPr>
              <w:br/>
              <w:t>Im Kühlen Grund 10</w:t>
            </w:r>
          </w:p>
          <w:p w14:paraId="274B13AE" w14:textId="77777777" w:rsidR="00260832" w:rsidRPr="009929AB" w:rsidRDefault="00260832" w:rsidP="00E819D2">
            <w:pPr>
              <w:tabs>
                <w:tab w:val="left" w:pos="7020"/>
                <w:tab w:val="right" w:pos="8789"/>
              </w:tabs>
              <w:suppressAutoHyphens/>
              <w:rPr>
                <w:rFonts w:ascii="Arial" w:hAnsi="Arial" w:cs="Arial"/>
                <w:sz w:val="22"/>
                <w:szCs w:val="22"/>
                <w:lang w:val="de-DE"/>
              </w:rPr>
            </w:pPr>
            <w:r w:rsidRPr="009929AB">
              <w:rPr>
                <w:rFonts w:ascii="Arial" w:hAnsi="Arial"/>
                <w:sz w:val="22"/>
                <w:lang w:val="de-DE"/>
              </w:rPr>
              <w:t>D-64823 Groß-Umstadt</w:t>
            </w:r>
          </w:p>
          <w:p w14:paraId="063ECDAF" w14:textId="77777777" w:rsidR="00260832" w:rsidRPr="009929AB" w:rsidRDefault="00260832" w:rsidP="00E819D2">
            <w:pPr>
              <w:tabs>
                <w:tab w:val="left" w:pos="7020"/>
                <w:tab w:val="right" w:pos="8789"/>
              </w:tabs>
              <w:suppressAutoHyphens/>
              <w:rPr>
                <w:rFonts w:ascii="Arial" w:hAnsi="Arial" w:cs="Arial"/>
                <w:sz w:val="22"/>
                <w:szCs w:val="22"/>
                <w:lang w:val="de-DE"/>
              </w:rPr>
            </w:pPr>
            <w:r w:rsidRPr="009929AB">
              <w:rPr>
                <w:rFonts w:ascii="Arial" w:hAnsi="Arial"/>
                <w:sz w:val="22"/>
                <w:lang w:val="de-DE"/>
              </w:rPr>
              <w:t>Tel.: +49 (0) 60 78/93 63-13</w:t>
            </w:r>
          </w:p>
          <w:p w14:paraId="32657363" w14:textId="77777777" w:rsidR="00260832" w:rsidRPr="009929AB" w:rsidRDefault="00434F59" w:rsidP="00E819D2">
            <w:pPr>
              <w:tabs>
                <w:tab w:val="left" w:pos="7020"/>
                <w:tab w:val="right" w:pos="8789"/>
              </w:tabs>
              <w:suppressAutoHyphens/>
              <w:rPr>
                <w:rFonts w:ascii="Arial" w:hAnsi="Arial" w:cs="Arial"/>
                <w:sz w:val="22"/>
                <w:szCs w:val="22"/>
                <w:u w:val="single"/>
                <w:lang w:val="de-DE"/>
              </w:rPr>
            </w:pPr>
            <w:hyperlink r:id="rId16" w:history="1">
              <w:r w:rsidR="00F95679" w:rsidRPr="009929AB">
                <w:rPr>
                  <w:rStyle w:val="Hyperlink"/>
                  <w:rFonts w:ascii="Arial" w:hAnsi="Arial"/>
                  <w:color w:val="auto"/>
                  <w:sz w:val="22"/>
                  <w:lang w:val="de-DE"/>
                </w:rPr>
                <w:t>mail@konsens.de</w:t>
              </w:r>
            </w:hyperlink>
            <w:r w:rsidR="00F95679" w:rsidRPr="009929AB">
              <w:rPr>
                <w:rFonts w:ascii="Arial" w:hAnsi="Arial"/>
                <w:sz w:val="22"/>
                <w:lang w:val="de-DE"/>
              </w:rPr>
              <w:t>; www.konsens.de</w:t>
            </w:r>
          </w:p>
        </w:tc>
      </w:tr>
    </w:tbl>
    <w:p w14:paraId="41BD1188" w14:textId="59CFB9DC" w:rsidR="00260832" w:rsidRPr="00167298" w:rsidRDefault="00260832" w:rsidP="00260832">
      <w:pPr>
        <w:shd w:val="clear" w:color="auto" w:fill="DDF3FF"/>
        <w:tabs>
          <w:tab w:val="left" w:pos="7020"/>
          <w:tab w:val="right" w:pos="8789"/>
        </w:tabs>
        <w:suppressAutoHyphens/>
        <w:spacing w:before="360"/>
        <w:ind w:right="567"/>
        <w:jc w:val="center"/>
        <w:rPr>
          <w:rFonts w:ascii="Arial" w:hAnsi="Arial" w:cs="Arial"/>
          <w:color w:val="000000"/>
          <w:sz w:val="22"/>
          <w:szCs w:val="22"/>
        </w:rPr>
      </w:pPr>
      <w:r>
        <w:rPr>
          <w:rFonts w:ascii="Arial" w:hAnsi="Arial"/>
          <w:color w:val="000000"/>
          <w:sz w:val="22"/>
        </w:rPr>
        <w:t xml:space="preserve">Usted encontrará este </w:t>
      </w:r>
      <w:r>
        <w:rPr>
          <w:rFonts w:ascii="Arial" w:hAnsi="Arial"/>
          <w:color w:val="000000"/>
          <w:sz w:val="22"/>
          <w:u w:val="single"/>
        </w:rPr>
        <w:t xml:space="preserve">comunicado de prensa en forma de un archivo docx </w:t>
      </w:r>
      <w:r>
        <w:rPr>
          <w:rFonts w:ascii="Arial" w:hAnsi="Arial"/>
          <w:color w:val="000000"/>
          <w:sz w:val="22"/>
        </w:rPr>
        <w:t xml:space="preserve">así como </w:t>
      </w:r>
      <w:r>
        <w:rPr>
          <w:rFonts w:ascii="Arial" w:hAnsi="Arial"/>
          <w:color w:val="000000"/>
          <w:sz w:val="22"/>
          <w:u w:val="single"/>
        </w:rPr>
        <w:t>la ilustración en calidad imprimible</w:t>
      </w:r>
      <w:r>
        <w:rPr>
          <w:rFonts w:ascii="Arial" w:hAnsi="Arial"/>
          <w:color w:val="000000"/>
          <w:sz w:val="22"/>
        </w:rPr>
        <w:t xml:space="preserve"> para su descarga en </w:t>
      </w:r>
      <w:r>
        <w:rPr>
          <w:rFonts w:ascii="Arial" w:hAnsi="Arial"/>
          <w:color w:val="000000"/>
          <w:sz w:val="22"/>
          <w:u w:val="single"/>
        </w:rPr>
        <w:t>www.rigk.de/wissenswert/presse</w:t>
      </w:r>
    </w:p>
    <w:sectPr w:rsidR="00260832" w:rsidRPr="00167298" w:rsidSect="00167298">
      <w:headerReference w:type="default" r:id="rId17"/>
      <w:footerReference w:type="even" r:id="rId18"/>
      <w:footerReference w:type="default" r:id="rId19"/>
      <w:pgSz w:w="11906" w:h="16838" w:code="9"/>
      <w:pgMar w:top="2694" w:right="1274" w:bottom="709" w:left="1418" w:header="567"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0576" w14:textId="77777777" w:rsidR="00013631" w:rsidRDefault="00013631">
      <w:r>
        <w:separator/>
      </w:r>
    </w:p>
  </w:endnote>
  <w:endnote w:type="continuationSeparator" w:id="0">
    <w:p w14:paraId="470883A3" w14:textId="77777777" w:rsidR="00013631" w:rsidRDefault="0001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5DB"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14:paraId="39B0EB77"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BAC" w14:textId="77777777"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rPr>
    </w:pPr>
    <w:r>
      <w:rPr>
        <w:rFonts w:ascii="FFDIN-Bold" w:hAnsi="FFDIN-Bold"/>
        <w:b/>
        <w:color w:val="008DFF"/>
        <w:sz w:val="14"/>
      </w:rPr>
      <w:t xml:space="preserve">RIGK GmbH </w:t>
    </w:r>
    <w:r>
      <w:rPr>
        <w:rFonts w:ascii="FFDIN-Regular" w:hAnsi="FFDIN-Regular"/>
        <w:color w:val="008DFF"/>
        <w:sz w:val="14"/>
      </w:rPr>
      <w:t xml:space="preserve">| </w:t>
    </w:r>
    <w:proofErr w:type="spellStart"/>
    <w:r>
      <w:rPr>
        <w:rFonts w:ascii="FFDIN-Regular" w:hAnsi="FFDIN-Regular"/>
        <w:color w:val="000000"/>
        <w:sz w:val="14"/>
      </w:rPr>
      <w:t>Friedrichstraße</w:t>
    </w:r>
    <w:proofErr w:type="spellEnd"/>
    <w:r>
      <w:rPr>
        <w:rFonts w:ascii="FFDIN-Regular" w:hAnsi="FFDIN-Regular"/>
        <w:color w:val="000000"/>
        <w:sz w:val="14"/>
      </w:rPr>
      <w:t xml:space="preserve"> 6 </w:t>
    </w:r>
    <w:r>
      <w:rPr>
        <w:rFonts w:ascii="FFDIN-Regular" w:hAnsi="FFDIN-Regular"/>
        <w:color w:val="008DFF"/>
        <w:sz w:val="14"/>
      </w:rPr>
      <w:t xml:space="preserve">| </w:t>
    </w:r>
    <w:r>
      <w:rPr>
        <w:rFonts w:ascii="FFDIN-Regular" w:hAnsi="FFDIN-Regular"/>
        <w:color w:val="000000"/>
        <w:sz w:val="14"/>
      </w:rPr>
      <w:t xml:space="preserve">65185 Wiesbaden (Alemania) </w:t>
    </w:r>
    <w:r>
      <w:rPr>
        <w:rFonts w:ascii="FFDIN-Regular" w:hAnsi="FFDIN-Regular"/>
        <w:color w:val="008DFF"/>
        <w:sz w:val="14"/>
      </w:rPr>
      <w:t xml:space="preserve">| </w:t>
    </w:r>
    <w:r>
      <w:rPr>
        <w:rFonts w:ascii="FFDIN-Regular" w:hAnsi="FFDIN-Regular"/>
        <w:color w:val="000000"/>
        <w:sz w:val="14"/>
      </w:rPr>
      <w:t xml:space="preserve">Teléfono +49 (0) 611/3086 00-0 </w:t>
    </w:r>
    <w:r>
      <w:rPr>
        <w:rFonts w:ascii="FFDIN-Regular" w:hAnsi="FFDIN-Regular"/>
        <w:color w:val="008DFF"/>
        <w:sz w:val="14"/>
      </w:rPr>
      <w:t xml:space="preserve">| </w:t>
    </w:r>
    <w:r>
      <w:rPr>
        <w:rFonts w:ascii="FFDIN-Regular" w:hAnsi="FFDIN-Regular"/>
        <w:color w:val="000000"/>
        <w:sz w:val="14"/>
      </w:rPr>
      <w:t xml:space="preserve">Fax +49 (0) 611/3086 00-30 </w:t>
    </w:r>
    <w:r>
      <w:rPr>
        <w:rFonts w:ascii="FFDIN-Regular" w:hAnsi="FFDIN-Regular"/>
        <w:color w:val="008DFF"/>
        <w:sz w:val="14"/>
      </w:rPr>
      <w:t xml:space="preserve">| </w:t>
    </w:r>
    <w:hyperlink r:id="rId1" w:history="1">
      <w:r>
        <w:rPr>
          <w:rStyle w:val="Hyperlink"/>
          <w:rFonts w:ascii="FFDIN-Regular" w:hAnsi="FFDIN-Regular"/>
          <w:sz w:val="14"/>
        </w:rPr>
        <w:t>www.rigk.de</w:t>
      </w:r>
    </w:hyperlink>
  </w:p>
  <w:p w14:paraId="22850BC5"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Página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DF17F9">
      <w:rPr>
        <w:rFonts w:ascii="FFDIN-Regular" w:hAnsi="FFDIN-Regular"/>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p>
  <w:p w14:paraId="65214694"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9F52" w14:textId="77777777" w:rsidR="00013631" w:rsidRDefault="00013631">
      <w:r>
        <w:separator/>
      </w:r>
    </w:p>
  </w:footnote>
  <w:footnote w:type="continuationSeparator" w:id="0">
    <w:p w14:paraId="508392BA" w14:textId="77777777" w:rsidR="00013631" w:rsidRDefault="0001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Layout w:type="fixed"/>
      <w:tblLook w:val="04A0" w:firstRow="1" w:lastRow="0" w:firstColumn="1" w:lastColumn="0" w:noHBand="0" w:noVBand="1"/>
    </w:tblPr>
    <w:tblGrid>
      <w:gridCol w:w="2977"/>
      <w:gridCol w:w="5670"/>
    </w:tblGrid>
    <w:tr w:rsidR="00F45717" w14:paraId="73B95871" w14:textId="77777777" w:rsidTr="00F45717">
      <w:tc>
        <w:tcPr>
          <w:tcW w:w="2977" w:type="dxa"/>
          <w:shd w:val="clear" w:color="auto" w:fill="auto"/>
        </w:tcPr>
        <w:p w14:paraId="09E6F018" w14:textId="77777777" w:rsidR="00F45717" w:rsidRDefault="00F45717" w:rsidP="00F45717">
          <w:pPr>
            <w:pStyle w:val="Kopfzeile"/>
            <w:tabs>
              <w:tab w:val="clear" w:pos="4320"/>
              <w:tab w:val="clear" w:pos="8640"/>
              <w:tab w:val="center" w:pos="2268"/>
              <w:tab w:val="right" w:pos="5531"/>
            </w:tabs>
            <w:jc w:val="center"/>
            <w:rPr>
              <w:noProof/>
            </w:rPr>
          </w:pPr>
          <w:r>
            <w:rPr>
              <w:noProof/>
            </w:rPr>
            <w:drawing>
              <wp:inline distT="0" distB="0" distL="0" distR="0" wp14:anchorId="7881B326" wp14:editId="22C2B244">
                <wp:extent cx="1764406" cy="661790"/>
                <wp:effectExtent l="0" t="0" r="7620" b="508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691-IFAT20-Logo-350x110.jpg"/>
                        <pic:cNvPicPr/>
                      </pic:nvPicPr>
                      <pic:blipFill rotWithShape="1">
                        <a:blip r:embed="rId1">
                          <a:extLst>
                            <a:ext uri="{28A0092B-C50C-407E-A947-70E740481C1C}">
                              <a14:useLocalDpi xmlns:a14="http://schemas.microsoft.com/office/drawing/2010/main" val="0"/>
                            </a:ext>
                          </a:extLst>
                        </a:blip>
                        <a:srcRect l="8256" r="7951"/>
                        <a:stretch/>
                      </pic:blipFill>
                      <pic:spPr bwMode="auto">
                        <a:xfrm>
                          <a:off x="0" y="0"/>
                          <a:ext cx="1765792" cy="662310"/>
                        </a:xfrm>
                        <a:prstGeom prst="rect">
                          <a:avLst/>
                        </a:prstGeom>
                        <a:ln>
                          <a:noFill/>
                        </a:ln>
                        <a:extLst>
                          <a:ext uri="{53640926-AAD7-44D8-BBD7-CCE9431645EC}">
                            <a14:shadowObscured xmlns:a14="http://schemas.microsoft.com/office/drawing/2010/main"/>
                          </a:ext>
                        </a:extLst>
                      </pic:spPr>
                    </pic:pic>
                  </a:graphicData>
                </a:graphic>
              </wp:inline>
            </w:drawing>
          </w:r>
        </w:p>
        <w:p w14:paraId="7B958183" w14:textId="77777777" w:rsidR="00F45717" w:rsidRDefault="00F45717" w:rsidP="00F45717">
          <w:pPr>
            <w:pStyle w:val="Kopfzeile"/>
            <w:tabs>
              <w:tab w:val="clear" w:pos="4320"/>
              <w:tab w:val="clear" w:pos="8640"/>
              <w:tab w:val="center" w:pos="2268"/>
              <w:tab w:val="right" w:pos="5531"/>
            </w:tabs>
            <w:spacing w:before="120"/>
            <w:jc w:val="center"/>
            <w:rPr>
              <w:noProof/>
            </w:rPr>
          </w:pPr>
          <w:r>
            <w:t>Pabellón A6, stand 316</w:t>
          </w:r>
        </w:p>
      </w:tc>
      <w:tc>
        <w:tcPr>
          <w:tcW w:w="5670" w:type="dxa"/>
          <w:shd w:val="clear" w:color="auto" w:fill="auto"/>
        </w:tcPr>
        <w:p w14:paraId="12B48BCD" w14:textId="35B0C67D" w:rsidR="00F45717" w:rsidRDefault="00654844" w:rsidP="00F45717">
          <w:pPr>
            <w:pStyle w:val="Kopfzeile"/>
            <w:tabs>
              <w:tab w:val="clear" w:pos="4320"/>
              <w:tab w:val="clear" w:pos="8640"/>
              <w:tab w:val="center" w:pos="2268"/>
              <w:tab w:val="right" w:pos="5531"/>
            </w:tabs>
            <w:jc w:val="right"/>
            <w:rPr>
              <w:noProof/>
            </w:rPr>
          </w:pPr>
          <w:r>
            <w:rPr>
              <w:noProof/>
            </w:rPr>
            <w:drawing>
              <wp:anchor distT="0" distB="0" distL="114300" distR="114300" simplePos="0" relativeHeight="251658240" behindDoc="1" locked="0" layoutInCell="1" allowOverlap="1" wp14:anchorId="064742D1" wp14:editId="32D2AE01">
                <wp:simplePos x="0" y="0"/>
                <wp:positionH relativeFrom="column">
                  <wp:posOffset>2442210</wp:posOffset>
                </wp:positionH>
                <wp:positionV relativeFrom="paragraph">
                  <wp:posOffset>0</wp:posOffset>
                </wp:positionV>
                <wp:extent cx="1089660" cy="1069975"/>
                <wp:effectExtent l="0" t="0" r="0" b="0"/>
                <wp:wrapTight wrapText="bothSides">
                  <wp:wrapPolygon edited="0">
                    <wp:start x="14350" y="385"/>
                    <wp:lineTo x="5664" y="6538"/>
                    <wp:lineTo x="0" y="13460"/>
                    <wp:lineTo x="0" y="21151"/>
                    <wp:lineTo x="19259" y="21151"/>
                    <wp:lineTo x="19636" y="21151"/>
                    <wp:lineTo x="19636" y="13460"/>
                    <wp:lineTo x="21147" y="8461"/>
                    <wp:lineTo x="21147" y="2692"/>
                    <wp:lineTo x="18126" y="385"/>
                    <wp:lineTo x="14350" y="385"/>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AE900" w14:textId="4501E466" w:rsidR="00654844" w:rsidRDefault="00654844" w:rsidP="00654844">
          <w:pPr>
            <w:rPr>
              <w:rFonts w:ascii="Arial" w:hAnsi="Arial"/>
              <w:noProof/>
              <w:spacing w:val="-5"/>
            </w:rPr>
          </w:pPr>
        </w:p>
        <w:p w14:paraId="319672A8" w14:textId="34B24293" w:rsidR="00654844" w:rsidRPr="00654844" w:rsidRDefault="00654844" w:rsidP="00654844">
          <w:pPr>
            <w:tabs>
              <w:tab w:val="left" w:pos="3696"/>
            </w:tabs>
          </w:pPr>
          <w:r>
            <w:tab/>
          </w:r>
        </w:p>
      </w:tc>
    </w:tr>
  </w:tbl>
  <w:p w14:paraId="2882D6D8" w14:textId="77777777" w:rsidR="00122C95" w:rsidRPr="00122C95" w:rsidRDefault="00122C95" w:rsidP="00167298">
    <w:pPr>
      <w:pStyle w:val="Kopfzeile"/>
      <w:tabs>
        <w:tab w:val="clear" w:pos="4320"/>
        <w:tab w:val="clear" w:pos="8640"/>
        <w:tab w:val="center" w:pos="2268"/>
        <w:tab w:val="right" w:pos="8222"/>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AEB9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2618F"/>
    <w:multiLevelType w:val="hybridMultilevel"/>
    <w:tmpl w:val="DC1CC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15B1"/>
    <w:rsid w:val="000030C3"/>
    <w:rsid w:val="000047C8"/>
    <w:rsid w:val="00006B4C"/>
    <w:rsid w:val="00006CE7"/>
    <w:rsid w:val="00007A74"/>
    <w:rsid w:val="0001178E"/>
    <w:rsid w:val="00013631"/>
    <w:rsid w:val="000230BD"/>
    <w:rsid w:val="000247A1"/>
    <w:rsid w:val="00025F61"/>
    <w:rsid w:val="00030182"/>
    <w:rsid w:val="00037C5F"/>
    <w:rsid w:val="0004202C"/>
    <w:rsid w:val="00043588"/>
    <w:rsid w:val="00044003"/>
    <w:rsid w:val="00050431"/>
    <w:rsid w:val="0005047C"/>
    <w:rsid w:val="00053F31"/>
    <w:rsid w:val="00054336"/>
    <w:rsid w:val="000552F0"/>
    <w:rsid w:val="00055562"/>
    <w:rsid w:val="000567DE"/>
    <w:rsid w:val="00060DD6"/>
    <w:rsid w:val="00060E21"/>
    <w:rsid w:val="00066EB1"/>
    <w:rsid w:val="00067B69"/>
    <w:rsid w:val="000722E6"/>
    <w:rsid w:val="00072A60"/>
    <w:rsid w:val="00076644"/>
    <w:rsid w:val="000769EB"/>
    <w:rsid w:val="00080B8F"/>
    <w:rsid w:val="0008125E"/>
    <w:rsid w:val="0008252B"/>
    <w:rsid w:val="0008605F"/>
    <w:rsid w:val="00086246"/>
    <w:rsid w:val="00086934"/>
    <w:rsid w:val="000909BA"/>
    <w:rsid w:val="00091889"/>
    <w:rsid w:val="00094666"/>
    <w:rsid w:val="00094756"/>
    <w:rsid w:val="000A3588"/>
    <w:rsid w:val="000A36BB"/>
    <w:rsid w:val="000A48A2"/>
    <w:rsid w:val="000B0F69"/>
    <w:rsid w:val="000B1C1D"/>
    <w:rsid w:val="000B39D2"/>
    <w:rsid w:val="000B3D43"/>
    <w:rsid w:val="000B5964"/>
    <w:rsid w:val="000B7D54"/>
    <w:rsid w:val="000C5783"/>
    <w:rsid w:val="000C69F7"/>
    <w:rsid w:val="000C763E"/>
    <w:rsid w:val="000D044F"/>
    <w:rsid w:val="000D05A0"/>
    <w:rsid w:val="000D219A"/>
    <w:rsid w:val="000D39B0"/>
    <w:rsid w:val="000D7D83"/>
    <w:rsid w:val="000E0545"/>
    <w:rsid w:val="000E0C96"/>
    <w:rsid w:val="000E206E"/>
    <w:rsid w:val="000E32E2"/>
    <w:rsid w:val="000E4080"/>
    <w:rsid w:val="000E4321"/>
    <w:rsid w:val="000E452C"/>
    <w:rsid w:val="000E625A"/>
    <w:rsid w:val="000F1963"/>
    <w:rsid w:val="00100D23"/>
    <w:rsid w:val="00103646"/>
    <w:rsid w:val="00104DF8"/>
    <w:rsid w:val="00106E15"/>
    <w:rsid w:val="00112C4B"/>
    <w:rsid w:val="00113518"/>
    <w:rsid w:val="00113663"/>
    <w:rsid w:val="001139D5"/>
    <w:rsid w:val="00113CCE"/>
    <w:rsid w:val="00122C95"/>
    <w:rsid w:val="00124326"/>
    <w:rsid w:val="00125281"/>
    <w:rsid w:val="00126112"/>
    <w:rsid w:val="00130308"/>
    <w:rsid w:val="00131ACE"/>
    <w:rsid w:val="001340B7"/>
    <w:rsid w:val="0013585B"/>
    <w:rsid w:val="001421B1"/>
    <w:rsid w:val="00142B4F"/>
    <w:rsid w:val="00145D9F"/>
    <w:rsid w:val="00152D3E"/>
    <w:rsid w:val="00163030"/>
    <w:rsid w:val="00164DC1"/>
    <w:rsid w:val="00164E57"/>
    <w:rsid w:val="00164F2F"/>
    <w:rsid w:val="00166015"/>
    <w:rsid w:val="00167298"/>
    <w:rsid w:val="00167468"/>
    <w:rsid w:val="001677FC"/>
    <w:rsid w:val="00167C4F"/>
    <w:rsid w:val="0018085E"/>
    <w:rsid w:val="00181669"/>
    <w:rsid w:val="00183393"/>
    <w:rsid w:val="001842D1"/>
    <w:rsid w:val="00184DB5"/>
    <w:rsid w:val="00192890"/>
    <w:rsid w:val="001944BD"/>
    <w:rsid w:val="00196791"/>
    <w:rsid w:val="00197D64"/>
    <w:rsid w:val="001A42AB"/>
    <w:rsid w:val="001A488B"/>
    <w:rsid w:val="001A53D0"/>
    <w:rsid w:val="001A554A"/>
    <w:rsid w:val="001B01D9"/>
    <w:rsid w:val="001B29DD"/>
    <w:rsid w:val="001B3A07"/>
    <w:rsid w:val="001B5DA8"/>
    <w:rsid w:val="001B63BF"/>
    <w:rsid w:val="001B6605"/>
    <w:rsid w:val="001B6A44"/>
    <w:rsid w:val="001C25D3"/>
    <w:rsid w:val="001C46A3"/>
    <w:rsid w:val="001C526F"/>
    <w:rsid w:val="001C7B51"/>
    <w:rsid w:val="001D0462"/>
    <w:rsid w:val="001D2A5F"/>
    <w:rsid w:val="001D3194"/>
    <w:rsid w:val="001E3A4D"/>
    <w:rsid w:val="001E3D2F"/>
    <w:rsid w:val="001E51CC"/>
    <w:rsid w:val="001F26E2"/>
    <w:rsid w:val="001F367E"/>
    <w:rsid w:val="00201576"/>
    <w:rsid w:val="002117DA"/>
    <w:rsid w:val="002147A9"/>
    <w:rsid w:val="002218E7"/>
    <w:rsid w:val="00225697"/>
    <w:rsid w:val="00233488"/>
    <w:rsid w:val="00236059"/>
    <w:rsid w:val="00237B7A"/>
    <w:rsid w:val="0024019E"/>
    <w:rsid w:val="00250CCD"/>
    <w:rsid w:val="00250D64"/>
    <w:rsid w:val="00255334"/>
    <w:rsid w:val="00260832"/>
    <w:rsid w:val="00260FCB"/>
    <w:rsid w:val="00262F4C"/>
    <w:rsid w:val="00263CE3"/>
    <w:rsid w:val="00266193"/>
    <w:rsid w:val="00270C5C"/>
    <w:rsid w:val="00275B77"/>
    <w:rsid w:val="0027758A"/>
    <w:rsid w:val="0027779F"/>
    <w:rsid w:val="00280EE6"/>
    <w:rsid w:val="00284357"/>
    <w:rsid w:val="002848E6"/>
    <w:rsid w:val="002849AB"/>
    <w:rsid w:val="00292506"/>
    <w:rsid w:val="002928BC"/>
    <w:rsid w:val="00293753"/>
    <w:rsid w:val="0029415C"/>
    <w:rsid w:val="002A0831"/>
    <w:rsid w:val="002A2EC9"/>
    <w:rsid w:val="002A5AEB"/>
    <w:rsid w:val="002B17C0"/>
    <w:rsid w:val="002B2467"/>
    <w:rsid w:val="002B3E15"/>
    <w:rsid w:val="002B6146"/>
    <w:rsid w:val="002C0C3C"/>
    <w:rsid w:val="002C7B8E"/>
    <w:rsid w:val="002D093B"/>
    <w:rsid w:val="002D77E9"/>
    <w:rsid w:val="002E11CD"/>
    <w:rsid w:val="002E1B06"/>
    <w:rsid w:val="002E1E9B"/>
    <w:rsid w:val="002E30E9"/>
    <w:rsid w:val="002E31E2"/>
    <w:rsid w:val="002F4E99"/>
    <w:rsid w:val="002F7876"/>
    <w:rsid w:val="00302107"/>
    <w:rsid w:val="00302992"/>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24FA"/>
    <w:rsid w:val="00384833"/>
    <w:rsid w:val="00387571"/>
    <w:rsid w:val="00391123"/>
    <w:rsid w:val="00396E1F"/>
    <w:rsid w:val="003A123F"/>
    <w:rsid w:val="003A4F1B"/>
    <w:rsid w:val="003A5EED"/>
    <w:rsid w:val="003B3327"/>
    <w:rsid w:val="003B3ADA"/>
    <w:rsid w:val="003B577B"/>
    <w:rsid w:val="003B659C"/>
    <w:rsid w:val="003B7D8C"/>
    <w:rsid w:val="003C0C13"/>
    <w:rsid w:val="003C2A84"/>
    <w:rsid w:val="003C5670"/>
    <w:rsid w:val="003C7445"/>
    <w:rsid w:val="003E2662"/>
    <w:rsid w:val="003E4D0B"/>
    <w:rsid w:val="003E4F99"/>
    <w:rsid w:val="003E57A1"/>
    <w:rsid w:val="003E5831"/>
    <w:rsid w:val="003E59D7"/>
    <w:rsid w:val="003E5C8F"/>
    <w:rsid w:val="003F323E"/>
    <w:rsid w:val="003F6915"/>
    <w:rsid w:val="003F75B5"/>
    <w:rsid w:val="00403926"/>
    <w:rsid w:val="00403C85"/>
    <w:rsid w:val="0040489B"/>
    <w:rsid w:val="004078BE"/>
    <w:rsid w:val="004120E7"/>
    <w:rsid w:val="00414E7D"/>
    <w:rsid w:val="004224F2"/>
    <w:rsid w:val="004267E8"/>
    <w:rsid w:val="00427803"/>
    <w:rsid w:val="00431FEE"/>
    <w:rsid w:val="00434F59"/>
    <w:rsid w:val="004408E0"/>
    <w:rsid w:val="004434B5"/>
    <w:rsid w:val="004463A7"/>
    <w:rsid w:val="0044758C"/>
    <w:rsid w:val="00450904"/>
    <w:rsid w:val="00451DCC"/>
    <w:rsid w:val="00454C6B"/>
    <w:rsid w:val="00457BD1"/>
    <w:rsid w:val="004602CE"/>
    <w:rsid w:val="00461B19"/>
    <w:rsid w:val="00462B69"/>
    <w:rsid w:val="00462DB1"/>
    <w:rsid w:val="004721A9"/>
    <w:rsid w:val="00477596"/>
    <w:rsid w:val="004838C7"/>
    <w:rsid w:val="0048530B"/>
    <w:rsid w:val="00486CFB"/>
    <w:rsid w:val="00493667"/>
    <w:rsid w:val="00493AB9"/>
    <w:rsid w:val="00497504"/>
    <w:rsid w:val="004A062F"/>
    <w:rsid w:val="004A2708"/>
    <w:rsid w:val="004A2ABB"/>
    <w:rsid w:val="004A6C57"/>
    <w:rsid w:val="004D1867"/>
    <w:rsid w:val="004D3895"/>
    <w:rsid w:val="004D58F7"/>
    <w:rsid w:val="004D5B6C"/>
    <w:rsid w:val="004F0CCB"/>
    <w:rsid w:val="004F1913"/>
    <w:rsid w:val="004F32A2"/>
    <w:rsid w:val="004F5398"/>
    <w:rsid w:val="004F53C0"/>
    <w:rsid w:val="004F72CC"/>
    <w:rsid w:val="00501262"/>
    <w:rsid w:val="00503600"/>
    <w:rsid w:val="005045F4"/>
    <w:rsid w:val="00505D98"/>
    <w:rsid w:val="0050697D"/>
    <w:rsid w:val="005107FE"/>
    <w:rsid w:val="00511B88"/>
    <w:rsid w:val="0051441D"/>
    <w:rsid w:val="00516D6A"/>
    <w:rsid w:val="005202A1"/>
    <w:rsid w:val="005317F2"/>
    <w:rsid w:val="0054019D"/>
    <w:rsid w:val="00544693"/>
    <w:rsid w:val="00552FAA"/>
    <w:rsid w:val="0055308B"/>
    <w:rsid w:val="00554131"/>
    <w:rsid w:val="005557D0"/>
    <w:rsid w:val="00561657"/>
    <w:rsid w:val="00562C68"/>
    <w:rsid w:val="005631BB"/>
    <w:rsid w:val="005658FB"/>
    <w:rsid w:val="00566245"/>
    <w:rsid w:val="005668C5"/>
    <w:rsid w:val="0056738A"/>
    <w:rsid w:val="005718F3"/>
    <w:rsid w:val="00572E47"/>
    <w:rsid w:val="00574566"/>
    <w:rsid w:val="00574B59"/>
    <w:rsid w:val="0057738D"/>
    <w:rsid w:val="00577A2C"/>
    <w:rsid w:val="00580250"/>
    <w:rsid w:val="00581D11"/>
    <w:rsid w:val="00582150"/>
    <w:rsid w:val="00583874"/>
    <w:rsid w:val="00583D65"/>
    <w:rsid w:val="00591559"/>
    <w:rsid w:val="0059315E"/>
    <w:rsid w:val="00595B17"/>
    <w:rsid w:val="005968E3"/>
    <w:rsid w:val="00596C5E"/>
    <w:rsid w:val="005A3B6F"/>
    <w:rsid w:val="005A40F7"/>
    <w:rsid w:val="005A508B"/>
    <w:rsid w:val="005A60D6"/>
    <w:rsid w:val="005B02C0"/>
    <w:rsid w:val="005B1D3E"/>
    <w:rsid w:val="005B2F4C"/>
    <w:rsid w:val="005B363F"/>
    <w:rsid w:val="005B369A"/>
    <w:rsid w:val="005B4C0E"/>
    <w:rsid w:val="005B542A"/>
    <w:rsid w:val="005B5733"/>
    <w:rsid w:val="005B7B3C"/>
    <w:rsid w:val="005C3399"/>
    <w:rsid w:val="005C3BF9"/>
    <w:rsid w:val="005C4FB7"/>
    <w:rsid w:val="005C649E"/>
    <w:rsid w:val="005D3548"/>
    <w:rsid w:val="005D453C"/>
    <w:rsid w:val="005D5836"/>
    <w:rsid w:val="005F2F54"/>
    <w:rsid w:val="005F6EBB"/>
    <w:rsid w:val="00601A4B"/>
    <w:rsid w:val="00610BE8"/>
    <w:rsid w:val="00620F3E"/>
    <w:rsid w:val="00621924"/>
    <w:rsid w:val="00622011"/>
    <w:rsid w:val="00622267"/>
    <w:rsid w:val="0062395D"/>
    <w:rsid w:val="00626E08"/>
    <w:rsid w:val="00627967"/>
    <w:rsid w:val="00637C48"/>
    <w:rsid w:val="00640567"/>
    <w:rsid w:val="0064332D"/>
    <w:rsid w:val="0064378D"/>
    <w:rsid w:val="006442B3"/>
    <w:rsid w:val="00644FBF"/>
    <w:rsid w:val="00646EC1"/>
    <w:rsid w:val="00651CC4"/>
    <w:rsid w:val="00653796"/>
    <w:rsid w:val="00654844"/>
    <w:rsid w:val="006603FF"/>
    <w:rsid w:val="00667EB5"/>
    <w:rsid w:val="006712D4"/>
    <w:rsid w:val="00675C37"/>
    <w:rsid w:val="006764AF"/>
    <w:rsid w:val="00676B3C"/>
    <w:rsid w:val="0068150F"/>
    <w:rsid w:val="00687865"/>
    <w:rsid w:val="006905C9"/>
    <w:rsid w:val="00690D7D"/>
    <w:rsid w:val="006A1352"/>
    <w:rsid w:val="006A1E91"/>
    <w:rsid w:val="006A3603"/>
    <w:rsid w:val="006A5104"/>
    <w:rsid w:val="006B2516"/>
    <w:rsid w:val="006B2C5F"/>
    <w:rsid w:val="006B4497"/>
    <w:rsid w:val="006B4538"/>
    <w:rsid w:val="006B496B"/>
    <w:rsid w:val="006B4EBC"/>
    <w:rsid w:val="006C1866"/>
    <w:rsid w:val="006C1B30"/>
    <w:rsid w:val="006C2525"/>
    <w:rsid w:val="006C7E54"/>
    <w:rsid w:val="006D7CA9"/>
    <w:rsid w:val="006E10FB"/>
    <w:rsid w:val="006E227D"/>
    <w:rsid w:val="006E28FC"/>
    <w:rsid w:val="006E3A4F"/>
    <w:rsid w:val="006F6B05"/>
    <w:rsid w:val="006F6BE5"/>
    <w:rsid w:val="006F6C7D"/>
    <w:rsid w:val="00700B74"/>
    <w:rsid w:val="00701327"/>
    <w:rsid w:val="00702436"/>
    <w:rsid w:val="00704899"/>
    <w:rsid w:val="00705715"/>
    <w:rsid w:val="00705C94"/>
    <w:rsid w:val="007118EC"/>
    <w:rsid w:val="00716C54"/>
    <w:rsid w:val="0072350B"/>
    <w:rsid w:val="00725A5C"/>
    <w:rsid w:val="007323CF"/>
    <w:rsid w:val="0073333F"/>
    <w:rsid w:val="00737296"/>
    <w:rsid w:val="00740B2E"/>
    <w:rsid w:val="00743235"/>
    <w:rsid w:val="00745752"/>
    <w:rsid w:val="007460BB"/>
    <w:rsid w:val="007467DF"/>
    <w:rsid w:val="00751369"/>
    <w:rsid w:val="00755327"/>
    <w:rsid w:val="0076173C"/>
    <w:rsid w:val="00761840"/>
    <w:rsid w:val="0076442D"/>
    <w:rsid w:val="0077114C"/>
    <w:rsid w:val="007712E9"/>
    <w:rsid w:val="0077169F"/>
    <w:rsid w:val="00772787"/>
    <w:rsid w:val="007730EC"/>
    <w:rsid w:val="00773CEB"/>
    <w:rsid w:val="007761F2"/>
    <w:rsid w:val="0077620D"/>
    <w:rsid w:val="00776FAC"/>
    <w:rsid w:val="007777C6"/>
    <w:rsid w:val="00780C60"/>
    <w:rsid w:val="00782379"/>
    <w:rsid w:val="007831A7"/>
    <w:rsid w:val="00784100"/>
    <w:rsid w:val="007906C3"/>
    <w:rsid w:val="00794A59"/>
    <w:rsid w:val="00795DAC"/>
    <w:rsid w:val="007A0DE6"/>
    <w:rsid w:val="007A2AC4"/>
    <w:rsid w:val="007A523F"/>
    <w:rsid w:val="007A5F40"/>
    <w:rsid w:val="007B336C"/>
    <w:rsid w:val="007B4435"/>
    <w:rsid w:val="007C135A"/>
    <w:rsid w:val="007C4FE1"/>
    <w:rsid w:val="007D17CC"/>
    <w:rsid w:val="007D3B22"/>
    <w:rsid w:val="007D782D"/>
    <w:rsid w:val="007E1D27"/>
    <w:rsid w:val="007E37A7"/>
    <w:rsid w:val="007E61E3"/>
    <w:rsid w:val="007F337E"/>
    <w:rsid w:val="007F5736"/>
    <w:rsid w:val="007F5AE1"/>
    <w:rsid w:val="00804B0A"/>
    <w:rsid w:val="00807CA0"/>
    <w:rsid w:val="00807EA0"/>
    <w:rsid w:val="00807F94"/>
    <w:rsid w:val="00811699"/>
    <w:rsid w:val="00812D07"/>
    <w:rsid w:val="00813D54"/>
    <w:rsid w:val="00815501"/>
    <w:rsid w:val="008226DE"/>
    <w:rsid w:val="00831CE6"/>
    <w:rsid w:val="0083698C"/>
    <w:rsid w:val="00840473"/>
    <w:rsid w:val="00841FC9"/>
    <w:rsid w:val="00844F05"/>
    <w:rsid w:val="0084674D"/>
    <w:rsid w:val="00846EB4"/>
    <w:rsid w:val="0085601A"/>
    <w:rsid w:val="0086070F"/>
    <w:rsid w:val="00860BAE"/>
    <w:rsid w:val="00866D59"/>
    <w:rsid w:val="00876911"/>
    <w:rsid w:val="00877421"/>
    <w:rsid w:val="00885C4A"/>
    <w:rsid w:val="00890F8A"/>
    <w:rsid w:val="00891422"/>
    <w:rsid w:val="008955F7"/>
    <w:rsid w:val="0089607B"/>
    <w:rsid w:val="008A0B0D"/>
    <w:rsid w:val="008A206B"/>
    <w:rsid w:val="008A622D"/>
    <w:rsid w:val="008B36D5"/>
    <w:rsid w:val="008B45B3"/>
    <w:rsid w:val="008B50CB"/>
    <w:rsid w:val="008C5086"/>
    <w:rsid w:val="008D123F"/>
    <w:rsid w:val="008D19A5"/>
    <w:rsid w:val="008D4889"/>
    <w:rsid w:val="008D6F8F"/>
    <w:rsid w:val="008E06BD"/>
    <w:rsid w:val="008E1AC2"/>
    <w:rsid w:val="008E51AA"/>
    <w:rsid w:val="008E6539"/>
    <w:rsid w:val="008F4DFC"/>
    <w:rsid w:val="008F73BF"/>
    <w:rsid w:val="008F743C"/>
    <w:rsid w:val="0090012F"/>
    <w:rsid w:val="00902685"/>
    <w:rsid w:val="00904224"/>
    <w:rsid w:val="00904E9E"/>
    <w:rsid w:val="0091312E"/>
    <w:rsid w:val="00917994"/>
    <w:rsid w:val="00920128"/>
    <w:rsid w:val="009217CF"/>
    <w:rsid w:val="0092460A"/>
    <w:rsid w:val="00924A81"/>
    <w:rsid w:val="00925AFA"/>
    <w:rsid w:val="00926292"/>
    <w:rsid w:val="00926E02"/>
    <w:rsid w:val="00933E8D"/>
    <w:rsid w:val="009353FE"/>
    <w:rsid w:val="00935DAF"/>
    <w:rsid w:val="00936F70"/>
    <w:rsid w:val="00940B12"/>
    <w:rsid w:val="0094229B"/>
    <w:rsid w:val="0094328E"/>
    <w:rsid w:val="00945AE2"/>
    <w:rsid w:val="00946672"/>
    <w:rsid w:val="00947C54"/>
    <w:rsid w:val="00953617"/>
    <w:rsid w:val="009552A3"/>
    <w:rsid w:val="00964207"/>
    <w:rsid w:val="0096584E"/>
    <w:rsid w:val="00970D36"/>
    <w:rsid w:val="00973FDC"/>
    <w:rsid w:val="00977F90"/>
    <w:rsid w:val="009815A6"/>
    <w:rsid w:val="00985C95"/>
    <w:rsid w:val="00985D66"/>
    <w:rsid w:val="009924BD"/>
    <w:rsid w:val="009929AB"/>
    <w:rsid w:val="00996900"/>
    <w:rsid w:val="00997C5A"/>
    <w:rsid w:val="009A1A47"/>
    <w:rsid w:val="009A3271"/>
    <w:rsid w:val="009A3C2D"/>
    <w:rsid w:val="009A3C69"/>
    <w:rsid w:val="009A497C"/>
    <w:rsid w:val="009A66D1"/>
    <w:rsid w:val="009A7062"/>
    <w:rsid w:val="009B2B08"/>
    <w:rsid w:val="009B7552"/>
    <w:rsid w:val="009C06EF"/>
    <w:rsid w:val="009C3C61"/>
    <w:rsid w:val="009C427E"/>
    <w:rsid w:val="009C4753"/>
    <w:rsid w:val="009C6E97"/>
    <w:rsid w:val="009D277F"/>
    <w:rsid w:val="009D552E"/>
    <w:rsid w:val="009D595C"/>
    <w:rsid w:val="009D5A61"/>
    <w:rsid w:val="009D6BD4"/>
    <w:rsid w:val="009E1573"/>
    <w:rsid w:val="009E5750"/>
    <w:rsid w:val="009F20D7"/>
    <w:rsid w:val="009F2327"/>
    <w:rsid w:val="009F67BF"/>
    <w:rsid w:val="009F7D77"/>
    <w:rsid w:val="00A02301"/>
    <w:rsid w:val="00A04C66"/>
    <w:rsid w:val="00A05788"/>
    <w:rsid w:val="00A06F2D"/>
    <w:rsid w:val="00A076D4"/>
    <w:rsid w:val="00A14E3A"/>
    <w:rsid w:val="00A203A6"/>
    <w:rsid w:val="00A252B4"/>
    <w:rsid w:val="00A259CA"/>
    <w:rsid w:val="00A31182"/>
    <w:rsid w:val="00A31ED1"/>
    <w:rsid w:val="00A3286B"/>
    <w:rsid w:val="00A34CFF"/>
    <w:rsid w:val="00A4191E"/>
    <w:rsid w:val="00A41B5E"/>
    <w:rsid w:val="00A443AD"/>
    <w:rsid w:val="00A46D5E"/>
    <w:rsid w:val="00A5536F"/>
    <w:rsid w:val="00A560A0"/>
    <w:rsid w:val="00A5610F"/>
    <w:rsid w:val="00A564F6"/>
    <w:rsid w:val="00A60615"/>
    <w:rsid w:val="00A60AC0"/>
    <w:rsid w:val="00A60E89"/>
    <w:rsid w:val="00A632EB"/>
    <w:rsid w:val="00A63318"/>
    <w:rsid w:val="00A63A54"/>
    <w:rsid w:val="00A669FE"/>
    <w:rsid w:val="00A718AC"/>
    <w:rsid w:val="00A812E1"/>
    <w:rsid w:val="00A81605"/>
    <w:rsid w:val="00A81F07"/>
    <w:rsid w:val="00A83716"/>
    <w:rsid w:val="00A83CEA"/>
    <w:rsid w:val="00A86057"/>
    <w:rsid w:val="00A872DC"/>
    <w:rsid w:val="00A91340"/>
    <w:rsid w:val="00A91BCB"/>
    <w:rsid w:val="00A9408A"/>
    <w:rsid w:val="00AA12BD"/>
    <w:rsid w:val="00AA2393"/>
    <w:rsid w:val="00AA35DC"/>
    <w:rsid w:val="00AB50C2"/>
    <w:rsid w:val="00AC0DB6"/>
    <w:rsid w:val="00AC2A99"/>
    <w:rsid w:val="00AC5EA4"/>
    <w:rsid w:val="00AC612B"/>
    <w:rsid w:val="00AE0384"/>
    <w:rsid w:val="00AE059E"/>
    <w:rsid w:val="00AE2626"/>
    <w:rsid w:val="00AE5C6F"/>
    <w:rsid w:val="00AF1ACB"/>
    <w:rsid w:val="00AF5E71"/>
    <w:rsid w:val="00AF6022"/>
    <w:rsid w:val="00B03CE4"/>
    <w:rsid w:val="00B10BEE"/>
    <w:rsid w:val="00B128EE"/>
    <w:rsid w:val="00B12B53"/>
    <w:rsid w:val="00B13DD8"/>
    <w:rsid w:val="00B15A54"/>
    <w:rsid w:val="00B15E95"/>
    <w:rsid w:val="00B215B0"/>
    <w:rsid w:val="00B2606B"/>
    <w:rsid w:val="00B32F79"/>
    <w:rsid w:val="00B37989"/>
    <w:rsid w:val="00B43C15"/>
    <w:rsid w:val="00B4418D"/>
    <w:rsid w:val="00B4629B"/>
    <w:rsid w:val="00B515EA"/>
    <w:rsid w:val="00B54622"/>
    <w:rsid w:val="00B5785B"/>
    <w:rsid w:val="00B644C4"/>
    <w:rsid w:val="00B6591B"/>
    <w:rsid w:val="00B66563"/>
    <w:rsid w:val="00B74238"/>
    <w:rsid w:val="00B74334"/>
    <w:rsid w:val="00B77D04"/>
    <w:rsid w:val="00B82E61"/>
    <w:rsid w:val="00B83BF4"/>
    <w:rsid w:val="00B86921"/>
    <w:rsid w:val="00B86C6E"/>
    <w:rsid w:val="00B90AEA"/>
    <w:rsid w:val="00B91BE0"/>
    <w:rsid w:val="00BA01EC"/>
    <w:rsid w:val="00BA24F0"/>
    <w:rsid w:val="00BA4633"/>
    <w:rsid w:val="00BA66B7"/>
    <w:rsid w:val="00BA7768"/>
    <w:rsid w:val="00BB139B"/>
    <w:rsid w:val="00BB2E57"/>
    <w:rsid w:val="00BB3E7F"/>
    <w:rsid w:val="00BB5BBA"/>
    <w:rsid w:val="00BC00F7"/>
    <w:rsid w:val="00BC053E"/>
    <w:rsid w:val="00BC14CF"/>
    <w:rsid w:val="00BC3601"/>
    <w:rsid w:val="00BD22D9"/>
    <w:rsid w:val="00BD2FA4"/>
    <w:rsid w:val="00BD722A"/>
    <w:rsid w:val="00BE2B76"/>
    <w:rsid w:val="00BE60B1"/>
    <w:rsid w:val="00BE7342"/>
    <w:rsid w:val="00BF2B33"/>
    <w:rsid w:val="00BF2C58"/>
    <w:rsid w:val="00BF3D75"/>
    <w:rsid w:val="00BF6F3D"/>
    <w:rsid w:val="00BF7CBC"/>
    <w:rsid w:val="00C00108"/>
    <w:rsid w:val="00C02AA2"/>
    <w:rsid w:val="00C02F1D"/>
    <w:rsid w:val="00C0375A"/>
    <w:rsid w:val="00C048F5"/>
    <w:rsid w:val="00C04A82"/>
    <w:rsid w:val="00C114A8"/>
    <w:rsid w:val="00C12BCF"/>
    <w:rsid w:val="00C158DA"/>
    <w:rsid w:val="00C16CA4"/>
    <w:rsid w:val="00C17A78"/>
    <w:rsid w:val="00C25F77"/>
    <w:rsid w:val="00C31177"/>
    <w:rsid w:val="00C31B43"/>
    <w:rsid w:val="00C401AD"/>
    <w:rsid w:val="00C401C8"/>
    <w:rsid w:val="00C44395"/>
    <w:rsid w:val="00C44BE9"/>
    <w:rsid w:val="00C45FD9"/>
    <w:rsid w:val="00C47318"/>
    <w:rsid w:val="00C50F03"/>
    <w:rsid w:val="00C55AFD"/>
    <w:rsid w:val="00C60F96"/>
    <w:rsid w:val="00C61B61"/>
    <w:rsid w:val="00C64749"/>
    <w:rsid w:val="00C67F42"/>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7981"/>
    <w:rsid w:val="00CB2132"/>
    <w:rsid w:val="00CB443A"/>
    <w:rsid w:val="00CB51B3"/>
    <w:rsid w:val="00CB69B9"/>
    <w:rsid w:val="00CC1547"/>
    <w:rsid w:val="00CC1E9E"/>
    <w:rsid w:val="00CC25B5"/>
    <w:rsid w:val="00CD0B2A"/>
    <w:rsid w:val="00CD2467"/>
    <w:rsid w:val="00CD34C6"/>
    <w:rsid w:val="00CE01BF"/>
    <w:rsid w:val="00CE1F14"/>
    <w:rsid w:val="00CE7A3A"/>
    <w:rsid w:val="00D00155"/>
    <w:rsid w:val="00D00997"/>
    <w:rsid w:val="00D02BC5"/>
    <w:rsid w:val="00D04AEF"/>
    <w:rsid w:val="00D07860"/>
    <w:rsid w:val="00D10688"/>
    <w:rsid w:val="00D115FA"/>
    <w:rsid w:val="00D1723D"/>
    <w:rsid w:val="00D200B5"/>
    <w:rsid w:val="00D20473"/>
    <w:rsid w:val="00D2089A"/>
    <w:rsid w:val="00D20DE6"/>
    <w:rsid w:val="00D2167F"/>
    <w:rsid w:val="00D227B3"/>
    <w:rsid w:val="00D23D93"/>
    <w:rsid w:val="00D25FAC"/>
    <w:rsid w:val="00D33515"/>
    <w:rsid w:val="00D407D0"/>
    <w:rsid w:val="00D4479D"/>
    <w:rsid w:val="00D44A71"/>
    <w:rsid w:val="00D50DA8"/>
    <w:rsid w:val="00D513FB"/>
    <w:rsid w:val="00D51E9B"/>
    <w:rsid w:val="00D558F6"/>
    <w:rsid w:val="00D56235"/>
    <w:rsid w:val="00D5734E"/>
    <w:rsid w:val="00D6237A"/>
    <w:rsid w:val="00D62598"/>
    <w:rsid w:val="00D64944"/>
    <w:rsid w:val="00D656FC"/>
    <w:rsid w:val="00D711FC"/>
    <w:rsid w:val="00D73441"/>
    <w:rsid w:val="00D74741"/>
    <w:rsid w:val="00D7753B"/>
    <w:rsid w:val="00D80614"/>
    <w:rsid w:val="00D925DF"/>
    <w:rsid w:val="00D94EBF"/>
    <w:rsid w:val="00D96DA5"/>
    <w:rsid w:val="00D976A8"/>
    <w:rsid w:val="00DA16C6"/>
    <w:rsid w:val="00DA3B42"/>
    <w:rsid w:val="00DA6826"/>
    <w:rsid w:val="00DA73A5"/>
    <w:rsid w:val="00DB18FB"/>
    <w:rsid w:val="00DB1D2A"/>
    <w:rsid w:val="00DB20B5"/>
    <w:rsid w:val="00DB4384"/>
    <w:rsid w:val="00DB63ED"/>
    <w:rsid w:val="00DC1A35"/>
    <w:rsid w:val="00DC2BB3"/>
    <w:rsid w:val="00DC3EC5"/>
    <w:rsid w:val="00DC45B3"/>
    <w:rsid w:val="00DD0FBB"/>
    <w:rsid w:val="00DD267C"/>
    <w:rsid w:val="00DD41C8"/>
    <w:rsid w:val="00DD47D7"/>
    <w:rsid w:val="00DD48EF"/>
    <w:rsid w:val="00DE55E1"/>
    <w:rsid w:val="00DE564F"/>
    <w:rsid w:val="00DE6963"/>
    <w:rsid w:val="00DE7DD4"/>
    <w:rsid w:val="00DF135F"/>
    <w:rsid w:val="00DF17F9"/>
    <w:rsid w:val="00DF1F01"/>
    <w:rsid w:val="00DF20FF"/>
    <w:rsid w:val="00DF2FB0"/>
    <w:rsid w:val="00DF31D1"/>
    <w:rsid w:val="00DF368F"/>
    <w:rsid w:val="00DF3CBD"/>
    <w:rsid w:val="00DF44BE"/>
    <w:rsid w:val="00DF484C"/>
    <w:rsid w:val="00DF59EA"/>
    <w:rsid w:val="00DF7CFF"/>
    <w:rsid w:val="00E01798"/>
    <w:rsid w:val="00E06D32"/>
    <w:rsid w:val="00E131EC"/>
    <w:rsid w:val="00E134BE"/>
    <w:rsid w:val="00E218A8"/>
    <w:rsid w:val="00E225FC"/>
    <w:rsid w:val="00E22918"/>
    <w:rsid w:val="00E26C62"/>
    <w:rsid w:val="00E2781F"/>
    <w:rsid w:val="00E27EC5"/>
    <w:rsid w:val="00E30A65"/>
    <w:rsid w:val="00E338DC"/>
    <w:rsid w:val="00E36199"/>
    <w:rsid w:val="00E43099"/>
    <w:rsid w:val="00E43EDC"/>
    <w:rsid w:val="00E500D0"/>
    <w:rsid w:val="00E53080"/>
    <w:rsid w:val="00E54505"/>
    <w:rsid w:val="00E55B97"/>
    <w:rsid w:val="00E606AC"/>
    <w:rsid w:val="00E624B1"/>
    <w:rsid w:val="00E66227"/>
    <w:rsid w:val="00E72D5A"/>
    <w:rsid w:val="00E8259F"/>
    <w:rsid w:val="00E82E72"/>
    <w:rsid w:val="00E85A6C"/>
    <w:rsid w:val="00E87AD6"/>
    <w:rsid w:val="00E930E5"/>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2760"/>
    <w:rsid w:val="00EE36C6"/>
    <w:rsid w:val="00EE7CBD"/>
    <w:rsid w:val="00EF0069"/>
    <w:rsid w:val="00F00683"/>
    <w:rsid w:val="00F04364"/>
    <w:rsid w:val="00F070F8"/>
    <w:rsid w:val="00F07D68"/>
    <w:rsid w:val="00F1075E"/>
    <w:rsid w:val="00F110FD"/>
    <w:rsid w:val="00F14756"/>
    <w:rsid w:val="00F1736E"/>
    <w:rsid w:val="00F2159A"/>
    <w:rsid w:val="00F2266F"/>
    <w:rsid w:val="00F2319F"/>
    <w:rsid w:val="00F33AC1"/>
    <w:rsid w:val="00F34807"/>
    <w:rsid w:val="00F36591"/>
    <w:rsid w:val="00F43A3C"/>
    <w:rsid w:val="00F440D5"/>
    <w:rsid w:val="00F444FC"/>
    <w:rsid w:val="00F445AA"/>
    <w:rsid w:val="00F45238"/>
    <w:rsid w:val="00F45717"/>
    <w:rsid w:val="00F45962"/>
    <w:rsid w:val="00F46CC8"/>
    <w:rsid w:val="00F526E0"/>
    <w:rsid w:val="00F536EF"/>
    <w:rsid w:val="00F56660"/>
    <w:rsid w:val="00F634DA"/>
    <w:rsid w:val="00F66E6C"/>
    <w:rsid w:val="00F67C34"/>
    <w:rsid w:val="00F72F73"/>
    <w:rsid w:val="00F76620"/>
    <w:rsid w:val="00F76953"/>
    <w:rsid w:val="00F76D91"/>
    <w:rsid w:val="00F824DF"/>
    <w:rsid w:val="00F8503A"/>
    <w:rsid w:val="00F870EC"/>
    <w:rsid w:val="00F91493"/>
    <w:rsid w:val="00F92AD3"/>
    <w:rsid w:val="00F93707"/>
    <w:rsid w:val="00F95679"/>
    <w:rsid w:val="00F963DE"/>
    <w:rsid w:val="00F97766"/>
    <w:rsid w:val="00F97874"/>
    <w:rsid w:val="00F97E5D"/>
    <w:rsid w:val="00FA1EB7"/>
    <w:rsid w:val="00FA2F99"/>
    <w:rsid w:val="00FA49FD"/>
    <w:rsid w:val="00FB0913"/>
    <w:rsid w:val="00FB1037"/>
    <w:rsid w:val="00FB224B"/>
    <w:rsid w:val="00FB44BF"/>
    <w:rsid w:val="00FB688B"/>
    <w:rsid w:val="00FB7486"/>
    <w:rsid w:val="00FC3C70"/>
    <w:rsid w:val="00FC3FC3"/>
    <w:rsid w:val="00FC4979"/>
    <w:rsid w:val="00FC53DB"/>
    <w:rsid w:val="00FC72E9"/>
    <w:rsid w:val="00FD144B"/>
    <w:rsid w:val="00FE0E2C"/>
    <w:rsid w:val="00FE1CA8"/>
    <w:rsid w:val="00FE4DF8"/>
    <w:rsid w:val="00FE7409"/>
    <w:rsid w:val="00FF14D7"/>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DC053"/>
  <w15:docId w15:val="{D7B1AD1E-AC10-408D-9E5A-39B59E7E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3">
    <w:name w:val="heading 3"/>
    <w:basedOn w:val="Standard"/>
    <w:next w:val="Standard"/>
    <w:link w:val="berschrift3Zchn"/>
    <w:semiHidden/>
    <w:unhideWhenUsed/>
    <w:qFormat/>
    <w:rsid w:val="003824F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paragraph" w:styleId="Aufzhlungszeichen">
    <w:name w:val="List Bullet"/>
    <w:basedOn w:val="Standard"/>
    <w:rsid w:val="00890F8A"/>
    <w:pPr>
      <w:numPr>
        <w:numId w:val="10"/>
      </w:numPr>
      <w:contextualSpacing/>
    </w:pPr>
  </w:style>
  <w:style w:type="character" w:customStyle="1" w:styleId="NichtaufgelsteErwhnung1">
    <w:name w:val="Nicht aufgelöste Erwähnung1"/>
    <w:basedOn w:val="Absatz-Standardschriftart"/>
    <w:uiPriority w:val="99"/>
    <w:semiHidden/>
    <w:unhideWhenUsed/>
    <w:rsid w:val="00844F05"/>
    <w:rPr>
      <w:color w:val="605E5C"/>
      <w:shd w:val="clear" w:color="auto" w:fill="E1DFDD"/>
    </w:rPr>
  </w:style>
  <w:style w:type="character" w:styleId="NichtaufgelsteErwhnung">
    <w:name w:val="Unresolved Mention"/>
    <w:basedOn w:val="Absatz-Standardschriftart"/>
    <w:uiPriority w:val="99"/>
    <w:semiHidden/>
    <w:unhideWhenUsed/>
    <w:rsid w:val="00B66563"/>
    <w:rPr>
      <w:color w:val="605E5C"/>
      <w:shd w:val="clear" w:color="auto" w:fill="E1DFDD"/>
    </w:rPr>
  </w:style>
  <w:style w:type="character" w:customStyle="1" w:styleId="berschrift3Zchn">
    <w:name w:val="Überschrift 3 Zchn"/>
    <w:basedOn w:val="Absatz-Standardschriftart"/>
    <w:link w:val="berschrift3"/>
    <w:semiHidden/>
    <w:rsid w:val="003824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50627836">
      <w:bodyDiv w:val="1"/>
      <w:marLeft w:val="0"/>
      <w:marRight w:val="0"/>
      <w:marTop w:val="0"/>
      <w:marBottom w:val="0"/>
      <w:divBdr>
        <w:top w:val="none" w:sz="0" w:space="0" w:color="auto"/>
        <w:left w:val="none" w:sz="0" w:space="0" w:color="auto"/>
        <w:bottom w:val="none" w:sz="0" w:space="0" w:color="auto"/>
        <w:right w:val="none" w:sz="0" w:space="0" w:color="auto"/>
      </w:divBdr>
      <w:divsChild>
        <w:div w:id="827555098">
          <w:marLeft w:val="0"/>
          <w:marRight w:val="0"/>
          <w:marTop w:val="0"/>
          <w:marBottom w:val="0"/>
          <w:divBdr>
            <w:top w:val="none" w:sz="0" w:space="0" w:color="auto"/>
            <w:left w:val="none" w:sz="0" w:space="0" w:color="auto"/>
            <w:bottom w:val="none" w:sz="0" w:space="0" w:color="auto"/>
            <w:right w:val="none" w:sz="0" w:space="0" w:color="auto"/>
          </w:divBdr>
          <w:divsChild>
            <w:div w:id="8462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18147294">
      <w:bodyDiv w:val="1"/>
      <w:marLeft w:val="0"/>
      <w:marRight w:val="0"/>
      <w:marTop w:val="0"/>
      <w:marBottom w:val="0"/>
      <w:divBdr>
        <w:top w:val="none" w:sz="0" w:space="0" w:color="auto"/>
        <w:left w:val="none" w:sz="0" w:space="0" w:color="auto"/>
        <w:bottom w:val="none" w:sz="0" w:space="0" w:color="auto"/>
        <w:right w:val="none" w:sz="0" w:space="0" w:color="auto"/>
      </w:divBdr>
      <w:divsChild>
        <w:div w:id="250043112">
          <w:marLeft w:val="0"/>
          <w:marRight w:val="0"/>
          <w:marTop w:val="0"/>
          <w:marBottom w:val="0"/>
          <w:divBdr>
            <w:top w:val="none" w:sz="0" w:space="0" w:color="auto"/>
            <w:left w:val="none" w:sz="0" w:space="0" w:color="auto"/>
            <w:bottom w:val="none" w:sz="0" w:space="0" w:color="auto"/>
            <w:right w:val="none" w:sz="0" w:space="0" w:color="auto"/>
          </w:divBdr>
          <w:divsChild>
            <w:div w:id="165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29370430">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4500586">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60709236">
      <w:bodyDiv w:val="1"/>
      <w:marLeft w:val="0"/>
      <w:marRight w:val="0"/>
      <w:marTop w:val="0"/>
      <w:marBottom w:val="0"/>
      <w:divBdr>
        <w:top w:val="none" w:sz="0" w:space="0" w:color="auto"/>
        <w:left w:val="none" w:sz="0" w:space="0" w:color="auto"/>
        <w:bottom w:val="none" w:sz="0" w:space="0" w:color="auto"/>
        <w:right w:val="none" w:sz="0" w:space="0" w:color="auto"/>
      </w:divBdr>
    </w:div>
    <w:div w:id="11435419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6002495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04253464">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bs-recycling.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voe.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il@konsen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stship.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sinta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igk.ro/"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A53F-01E6-463E-99A0-D9F0DDDC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5475</Characters>
  <Application>Microsoft Office Word</Application>
  <DocSecurity>4</DocSecurity>
  <Lines>45</Lines>
  <Paragraphs>12</Paragraphs>
  <ScaleCrop>false</ScaleCrop>
  <HeadingPairs>
    <vt:vector size="8" baseType="variant">
      <vt:variant>
        <vt:lpstr>Título</vt:lpstr>
      </vt:variant>
      <vt:variant>
        <vt:i4>1</vt:i4>
      </vt:variant>
      <vt:variant>
        <vt:lpstr>Titel</vt:lpstr>
      </vt:variant>
      <vt:variant>
        <vt:i4>1</vt:i4>
      </vt:variant>
      <vt:variant>
        <vt:lpstr>Tittel</vt:lpstr>
      </vt:variant>
      <vt:variant>
        <vt:i4>1</vt:i4>
      </vt:variant>
      <vt:variant>
        <vt:lpstr>Title</vt:lpstr>
      </vt:variant>
      <vt:variant>
        <vt:i4>1</vt:i4>
      </vt:variant>
    </vt:vector>
  </HeadingPairs>
  <TitlesOfParts>
    <vt:vector size="4" baseType="lpstr">
      <vt:lpstr>PRESSEINFORMATION</vt:lpstr>
      <vt:lpstr>PRESSEINFORMATION</vt:lpstr>
      <vt:lpstr>PRESSEINFORMATION</vt:lpstr>
      <vt:lpstr>PRESSEINFORMATION</vt:lpstr>
    </vt:vector>
  </TitlesOfParts>
  <Company>textpower</Company>
  <LinksUpToDate>false</LinksUpToDate>
  <CharactersWithSpaces>6403</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Claudia Hoese</cp:lastModifiedBy>
  <cp:revision>2</cp:revision>
  <cp:lastPrinted>2019-03-11T13:56:00Z</cp:lastPrinted>
  <dcterms:created xsi:type="dcterms:W3CDTF">2022-03-23T12:14:00Z</dcterms:created>
  <dcterms:modified xsi:type="dcterms:W3CDTF">2022-03-23T12:14:00Z</dcterms:modified>
</cp:coreProperties>
</file>