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63021" w14:textId="0CB7B9C6" w:rsidR="00AF2883" w:rsidRPr="009A716F" w:rsidRDefault="002112A3" w:rsidP="00AF2883">
      <w:pPr>
        <w:suppressAutoHyphens/>
        <w:spacing w:after="120"/>
        <w:ind w:right="567"/>
        <w:rPr>
          <w:rFonts w:ascii="Arial" w:hAnsi="Arial" w:cs="Arial"/>
          <w:b/>
          <w:color w:val="0079BA"/>
          <w:sz w:val="44"/>
          <w:szCs w:val="44"/>
          <w:lang w:val="en-GB"/>
        </w:rPr>
      </w:pPr>
      <w:bookmarkStart w:id="0" w:name="_Hlk191298630"/>
      <w:bookmarkStart w:id="1" w:name="_Hlk191298772"/>
      <w:r w:rsidRPr="009A716F">
        <w:rPr>
          <w:rFonts w:ascii="Arial" w:hAnsi="Arial" w:cs="Arial"/>
          <w:b/>
          <w:color w:val="0079BA"/>
          <w:sz w:val="44"/>
          <w:szCs w:val="44"/>
          <w:lang w:val="en-GB"/>
        </w:rPr>
        <w:t>PRESS RELEASE</w:t>
      </w:r>
    </w:p>
    <w:p w14:paraId="757C905C" w14:textId="7A5B4947" w:rsidR="002112A3" w:rsidRPr="002112A3" w:rsidRDefault="002112A3" w:rsidP="002112A3">
      <w:pPr>
        <w:jc w:val="both"/>
        <w:rPr>
          <w:rFonts w:ascii="Arial" w:hAnsi="Arial" w:cs="Arial"/>
          <w:color w:val="000000"/>
          <w:sz w:val="36"/>
          <w:szCs w:val="36"/>
          <w:lang w:val="en-GB"/>
        </w:rPr>
      </w:pPr>
      <w:r w:rsidRPr="002112A3">
        <w:rPr>
          <w:rFonts w:ascii="Arial" w:hAnsi="Arial" w:cs="Arial"/>
          <w:color w:val="000000"/>
          <w:sz w:val="36"/>
          <w:szCs w:val="36"/>
          <w:lang w:val="en-GB"/>
        </w:rPr>
        <w:t xml:space="preserve">RIGK at PRSE 2025 – Shaping the </w:t>
      </w:r>
      <w:r>
        <w:rPr>
          <w:rFonts w:ascii="Arial" w:hAnsi="Arial" w:cs="Arial"/>
          <w:color w:val="000000"/>
          <w:sz w:val="36"/>
          <w:szCs w:val="36"/>
          <w:lang w:val="en-GB"/>
        </w:rPr>
        <w:t>f</w:t>
      </w:r>
      <w:r w:rsidRPr="002112A3">
        <w:rPr>
          <w:rFonts w:ascii="Arial" w:hAnsi="Arial" w:cs="Arial"/>
          <w:color w:val="000000"/>
          <w:sz w:val="36"/>
          <w:szCs w:val="36"/>
          <w:lang w:val="en-GB"/>
        </w:rPr>
        <w:t xml:space="preserve">uture of the </w:t>
      </w:r>
      <w:r>
        <w:rPr>
          <w:rFonts w:ascii="Arial" w:hAnsi="Arial" w:cs="Arial"/>
          <w:color w:val="000000"/>
          <w:sz w:val="36"/>
          <w:szCs w:val="36"/>
          <w:lang w:val="en-GB"/>
        </w:rPr>
        <w:t>c</w:t>
      </w:r>
      <w:r w:rsidRPr="002112A3">
        <w:rPr>
          <w:rFonts w:ascii="Arial" w:hAnsi="Arial" w:cs="Arial"/>
          <w:color w:val="000000"/>
          <w:sz w:val="36"/>
          <w:szCs w:val="36"/>
          <w:lang w:val="en-GB"/>
        </w:rPr>
        <w:t xml:space="preserve">ircular </w:t>
      </w:r>
      <w:r>
        <w:rPr>
          <w:rFonts w:ascii="Arial" w:hAnsi="Arial" w:cs="Arial"/>
          <w:color w:val="000000"/>
          <w:sz w:val="36"/>
          <w:szCs w:val="36"/>
          <w:lang w:val="en-GB"/>
        </w:rPr>
        <w:t>e</w:t>
      </w:r>
      <w:r w:rsidRPr="002112A3">
        <w:rPr>
          <w:rFonts w:ascii="Arial" w:hAnsi="Arial" w:cs="Arial"/>
          <w:color w:val="000000"/>
          <w:sz w:val="36"/>
          <w:szCs w:val="36"/>
          <w:lang w:val="en-GB"/>
        </w:rPr>
        <w:t>conomy</w:t>
      </w:r>
    </w:p>
    <w:p w14:paraId="639E94D9" w14:textId="77777777" w:rsidR="00DA69EC" w:rsidRDefault="00DA69EC" w:rsidP="001A2EE0">
      <w:pPr>
        <w:spacing w:after="60"/>
        <w:jc w:val="both"/>
        <w:rPr>
          <w:rFonts w:asciiTheme="minorBidi" w:hAnsiTheme="minorBidi"/>
        </w:rPr>
      </w:pPr>
      <w:r>
        <w:rPr>
          <w:rFonts w:asciiTheme="minorBidi" w:hAnsiTheme="minorBidi"/>
          <w:noProof/>
        </w:rPr>
        <w:drawing>
          <wp:inline distT="0" distB="0" distL="0" distR="0" wp14:anchorId="766CDC80" wp14:editId="2438C11A">
            <wp:extent cx="5316220" cy="3438525"/>
            <wp:effectExtent l="0" t="0" r="0" b="9525"/>
            <wp:docPr id="122341047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6220" cy="3438525"/>
                    </a:xfrm>
                    <a:prstGeom prst="rect">
                      <a:avLst/>
                    </a:prstGeom>
                    <a:noFill/>
                  </pic:spPr>
                </pic:pic>
              </a:graphicData>
            </a:graphic>
          </wp:inline>
        </w:drawing>
      </w:r>
    </w:p>
    <w:p w14:paraId="06C22EBB" w14:textId="77777777" w:rsidR="00DA69EC" w:rsidRPr="00DA69EC" w:rsidRDefault="00DA69EC" w:rsidP="001A2EE0">
      <w:pPr>
        <w:spacing w:after="60"/>
        <w:jc w:val="both"/>
        <w:rPr>
          <w:rFonts w:asciiTheme="minorBidi" w:hAnsiTheme="minorBidi"/>
          <w:i/>
          <w:sz w:val="20"/>
          <w:szCs w:val="20"/>
        </w:rPr>
      </w:pPr>
      <w:r w:rsidRPr="00DA69EC">
        <w:rPr>
          <w:rFonts w:asciiTheme="minorBidi" w:hAnsiTheme="minorBidi"/>
          <w:i/>
          <w:sz w:val="20"/>
          <w:szCs w:val="20"/>
        </w:rPr>
        <w:t>© RIGK</w:t>
      </w:r>
    </w:p>
    <w:p w14:paraId="268582B7" w14:textId="6B31391A" w:rsidR="001A2EE0" w:rsidRPr="00BB02DB" w:rsidRDefault="001A2EE0" w:rsidP="002112A3">
      <w:pPr>
        <w:spacing w:before="240" w:after="60"/>
        <w:jc w:val="both"/>
        <w:rPr>
          <w:rFonts w:asciiTheme="minorBidi" w:hAnsiTheme="minorBidi"/>
          <w:lang w:val="en-GB"/>
        </w:rPr>
      </w:pPr>
      <w:r w:rsidRPr="009A716F">
        <w:rPr>
          <w:rFonts w:asciiTheme="minorBidi" w:hAnsiTheme="minorBidi"/>
        </w:rPr>
        <w:t xml:space="preserve">Wiesbaden, </w:t>
      </w:r>
      <w:r w:rsidR="002112A3" w:rsidRPr="009A716F">
        <w:rPr>
          <w:rFonts w:asciiTheme="minorBidi" w:hAnsiTheme="minorBidi"/>
        </w:rPr>
        <w:t>February 2025 – At the</w:t>
      </w:r>
      <w:r w:rsidRPr="009A716F">
        <w:rPr>
          <w:rFonts w:asciiTheme="minorBidi" w:hAnsiTheme="minorBidi"/>
        </w:rPr>
        <w:t xml:space="preserve"> </w:t>
      </w:r>
      <w:r>
        <w:fldChar w:fldCharType="begin"/>
      </w:r>
      <w:r>
        <w:instrText>HYPERLINK "https://www.prseventeurope.com/prseurope2025/en/page/home" \t "_blank"</w:instrText>
      </w:r>
      <w:r>
        <w:fldChar w:fldCharType="separate"/>
      </w:r>
      <w:r w:rsidRPr="009A716F">
        <w:rPr>
          <w:rStyle w:val="Hyperlink"/>
          <w:rFonts w:asciiTheme="minorBidi" w:hAnsiTheme="minorBidi"/>
          <w:bCs/>
        </w:rPr>
        <w:t>Plastics Recycling Show Europe (PRSE)</w:t>
      </w:r>
      <w:r>
        <w:fldChar w:fldCharType="end"/>
      </w:r>
      <w:r w:rsidRPr="009A716F">
        <w:rPr>
          <w:rFonts w:asciiTheme="minorBidi" w:hAnsiTheme="minorBidi"/>
        </w:rPr>
        <w:t xml:space="preserve">, </w:t>
      </w:r>
      <w:r w:rsidR="002112A3" w:rsidRPr="009A716F">
        <w:rPr>
          <w:rFonts w:asciiTheme="minorBidi" w:hAnsiTheme="minorBidi"/>
        </w:rPr>
        <w:t>taking place on April 1-2, 2025, in Amsterdam, RIGK</w:t>
      </w:r>
      <w:r w:rsidR="00BB02DB" w:rsidRPr="009A716F">
        <w:rPr>
          <w:rFonts w:asciiTheme="minorBidi" w:hAnsiTheme="minorBidi"/>
        </w:rPr>
        <w:t>,</w:t>
      </w:r>
      <w:r w:rsidR="002112A3" w:rsidRPr="009A716F">
        <w:rPr>
          <w:rFonts w:asciiTheme="minorBidi" w:hAnsiTheme="minorBidi"/>
        </w:rPr>
        <w:t xml:space="preserve"> its subsidiaries</w:t>
      </w:r>
      <w:r w:rsidRPr="009A716F">
        <w:rPr>
          <w:rFonts w:asciiTheme="minorBidi" w:hAnsiTheme="minorBidi"/>
        </w:rPr>
        <w:t xml:space="preserve"> </w:t>
      </w:r>
      <w:r>
        <w:fldChar w:fldCharType="begin"/>
      </w:r>
      <w:r>
        <w:instrText>HYPERLINK "https://plastship.com/en/"</w:instrText>
      </w:r>
      <w:r>
        <w:fldChar w:fldCharType="separate"/>
      </w:r>
      <w:r w:rsidRPr="009A716F">
        <w:rPr>
          <w:rStyle w:val="Hyperlink"/>
          <w:rFonts w:asciiTheme="minorBidi" w:hAnsiTheme="minorBidi"/>
        </w:rPr>
        <w:t>plastship GmbH</w:t>
      </w:r>
      <w:r>
        <w:fldChar w:fldCharType="end"/>
      </w:r>
      <w:r w:rsidRPr="009A716F">
        <w:rPr>
          <w:rFonts w:asciiTheme="minorBidi" w:hAnsiTheme="minorBidi"/>
        </w:rPr>
        <w:t xml:space="preserve">, </w:t>
      </w:r>
      <w:r>
        <w:fldChar w:fldCharType="begin"/>
      </w:r>
      <w:r>
        <w:instrText>HYPERLINK "https://hannawaldplastikgmbh.de/"</w:instrText>
      </w:r>
      <w:r>
        <w:fldChar w:fldCharType="separate"/>
      </w:r>
      <w:r w:rsidRPr="009A716F">
        <w:rPr>
          <w:rStyle w:val="Hyperlink"/>
          <w:rFonts w:asciiTheme="minorBidi" w:hAnsiTheme="minorBidi"/>
        </w:rPr>
        <w:t>Hannawald Plastik GmbH</w:t>
      </w:r>
      <w:r>
        <w:fldChar w:fldCharType="end"/>
      </w:r>
      <w:r w:rsidR="002112A3" w:rsidRPr="009A716F">
        <w:rPr>
          <w:rFonts w:asciiTheme="minorBidi" w:hAnsiTheme="minorBidi"/>
        </w:rPr>
        <w:t xml:space="preserve">, and its certification division </w:t>
      </w:r>
      <w:r w:rsidR="002112A3">
        <w:fldChar w:fldCharType="begin"/>
      </w:r>
      <w:r w:rsidR="002112A3">
        <w:instrText>HYPERLINK "https://www.rigk.de/en/about-rigk/plastcert-certification-testing"</w:instrText>
      </w:r>
      <w:r w:rsidR="002112A3">
        <w:fldChar w:fldCharType="separate"/>
      </w:r>
      <w:r w:rsidR="002112A3" w:rsidRPr="009A716F">
        <w:rPr>
          <w:rStyle w:val="Hyperlink"/>
          <w:rFonts w:asciiTheme="minorBidi" w:hAnsiTheme="minorBidi"/>
        </w:rPr>
        <w:t>PlastCert</w:t>
      </w:r>
      <w:r w:rsidR="002112A3">
        <w:fldChar w:fldCharType="end"/>
      </w:r>
      <w:r w:rsidR="002112A3" w:rsidRPr="009A716F">
        <w:rPr>
          <w:rFonts w:asciiTheme="minorBidi" w:hAnsiTheme="minorBidi"/>
        </w:rPr>
        <w:t xml:space="preserve"> will focus on comprehensive solutions for the circular economy. </w:t>
      </w:r>
      <w:r w:rsidR="002112A3" w:rsidRPr="00BB02DB">
        <w:rPr>
          <w:rFonts w:asciiTheme="minorBidi" w:hAnsiTheme="minorBidi"/>
          <w:lang w:val="en-GB"/>
        </w:rPr>
        <w:t xml:space="preserve">Under the motto </w:t>
      </w:r>
      <w:r w:rsidR="002112A3" w:rsidRPr="00BB02DB">
        <w:rPr>
          <w:rFonts w:asciiTheme="minorBidi" w:hAnsiTheme="minorBidi"/>
          <w:i/>
          <w:iCs/>
          <w:lang w:val="en-GB"/>
        </w:rPr>
        <w:t>"Let’s navigate our way towards a circular economy together"</w:t>
      </w:r>
      <w:r w:rsidR="002112A3" w:rsidRPr="00BB02DB">
        <w:rPr>
          <w:rFonts w:asciiTheme="minorBidi" w:hAnsiTheme="minorBidi"/>
          <w:lang w:val="en-GB"/>
        </w:rPr>
        <w:t xml:space="preserve">, the group will showcase a broad range of services, covering everything from design for recycling and the collection and licensing of packaging to the development and operation of reuse systems, the certification of plastics, and the distribution of </w:t>
      </w:r>
      <w:proofErr w:type="spellStart"/>
      <w:r w:rsidR="002112A3" w:rsidRPr="00BB02DB">
        <w:rPr>
          <w:rFonts w:asciiTheme="minorBidi" w:hAnsiTheme="minorBidi"/>
          <w:lang w:val="en-GB"/>
        </w:rPr>
        <w:t>recyclates</w:t>
      </w:r>
      <w:proofErr w:type="spellEnd"/>
      <w:r w:rsidR="002112A3" w:rsidRPr="00BB02DB">
        <w:rPr>
          <w:rFonts w:asciiTheme="minorBidi" w:hAnsiTheme="minorBidi"/>
          <w:lang w:val="en-GB"/>
        </w:rPr>
        <w:t>. The spotlight will be on innovative, practical strategies for promoting closed material loops</w:t>
      </w:r>
      <w:r w:rsidRPr="00BB02DB">
        <w:rPr>
          <w:rFonts w:asciiTheme="minorBidi" w:hAnsiTheme="minorBidi"/>
          <w:lang w:val="en-GB"/>
        </w:rPr>
        <w:t>.</w:t>
      </w:r>
    </w:p>
    <w:p w14:paraId="51A86F80" w14:textId="7BF5E6CA" w:rsidR="0052143A" w:rsidRPr="002112A3" w:rsidRDefault="002112A3" w:rsidP="002F1A98">
      <w:pPr>
        <w:spacing w:after="240"/>
        <w:jc w:val="both"/>
        <w:rPr>
          <w:rFonts w:asciiTheme="minorBidi" w:hAnsiTheme="minorBidi"/>
          <w:lang w:val="en-GB"/>
        </w:rPr>
      </w:pPr>
      <w:bookmarkStart w:id="2" w:name="_Hlk191298688"/>
      <w:bookmarkEnd w:id="0"/>
      <w:r w:rsidRPr="002112A3">
        <w:rPr>
          <w:rFonts w:asciiTheme="minorBidi" w:hAnsiTheme="minorBidi"/>
          <w:lang w:val="en-GB"/>
        </w:rPr>
        <w:t>Jan Bauer, Managing Director of RIGK, comments: "</w:t>
      </w:r>
      <w:r>
        <w:rPr>
          <w:rFonts w:asciiTheme="minorBidi" w:hAnsiTheme="minorBidi"/>
          <w:lang w:val="en-GB"/>
        </w:rPr>
        <w:t xml:space="preserve">The </w:t>
      </w:r>
      <w:r w:rsidRPr="002112A3">
        <w:rPr>
          <w:rFonts w:asciiTheme="minorBidi" w:hAnsiTheme="minorBidi"/>
          <w:lang w:val="en-GB"/>
        </w:rPr>
        <w:t>PRSE provides an ideal opportunity to exchange knowledge and engage with experts, companies, and industry decision-makers on sustainable recycling concepts. With the implementation of the PPWR, this dialogue is now more crucial than ever."</w:t>
      </w:r>
    </w:p>
    <w:p w14:paraId="45CA5160" w14:textId="42C6E210" w:rsidR="0052143A" w:rsidRPr="002112A3" w:rsidRDefault="002112A3" w:rsidP="00337B7D">
      <w:pPr>
        <w:spacing w:after="60"/>
        <w:jc w:val="both"/>
        <w:rPr>
          <w:rFonts w:asciiTheme="minorBidi" w:hAnsiTheme="minorBidi"/>
          <w:b/>
          <w:bCs/>
          <w:lang w:val="en-GB"/>
        </w:rPr>
      </w:pPr>
      <w:r w:rsidRPr="002112A3">
        <w:rPr>
          <w:rFonts w:asciiTheme="minorBidi" w:hAnsiTheme="minorBidi"/>
          <w:b/>
          <w:bCs/>
          <w:lang w:val="en-GB"/>
        </w:rPr>
        <w:t xml:space="preserve">PPWR: Challenges and </w:t>
      </w:r>
      <w:r>
        <w:rPr>
          <w:rFonts w:asciiTheme="minorBidi" w:hAnsiTheme="minorBidi"/>
          <w:b/>
          <w:bCs/>
          <w:lang w:val="en-GB"/>
        </w:rPr>
        <w:t>o</w:t>
      </w:r>
      <w:r w:rsidRPr="002112A3">
        <w:rPr>
          <w:rFonts w:asciiTheme="minorBidi" w:hAnsiTheme="minorBidi"/>
          <w:b/>
          <w:bCs/>
          <w:lang w:val="en-GB"/>
        </w:rPr>
        <w:t xml:space="preserve">pportunities for the </w:t>
      </w:r>
      <w:r>
        <w:rPr>
          <w:rFonts w:asciiTheme="minorBidi" w:hAnsiTheme="minorBidi"/>
          <w:b/>
          <w:bCs/>
          <w:lang w:val="en-GB"/>
        </w:rPr>
        <w:t>i</w:t>
      </w:r>
      <w:r w:rsidRPr="002112A3">
        <w:rPr>
          <w:rFonts w:asciiTheme="minorBidi" w:hAnsiTheme="minorBidi"/>
          <w:b/>
          <w:bCs/>
          <w:lang w:val="en-GB"/>
        </w:rPr>
        <w:t>ndustry</w:t>
      </w:r>
    </w:p>
    <w:p w14:paraId="7DA09B79" w14:textId="4CE8E90A" w:rsidR="0052143A" w:rsidRPr="002112A3" w:rsidRDefault="002112A3" w:rsidP="002F1A98">
      <w:pPr>
        <w:spacing w:after="240"/>
        <w:jc w:val="both"/>
        <w:rPr>
          <w:rFonts w:asciiTheme="minorBidi" w:hAnsiTheme="minorBidi"/>
          <w:lang w:val="en-GB"/>
        </w:rPr>
      </w:pPr>
      <w:r w:rsidRPr="002112A3">
        <w:rPr>
          <w:rFonts w:asciiTheme="minorBidi" w:hAnsiTheme="minorBidi"/>
          <w:lang w:val="en-GB"/>
        </w:rPr>
        <w:t>The new</w:t>
      </w:r>
      <w:r w:rsidR="0052143A" w:rsidRPr="002112A3">
        <w:rPr>
          <w:rFonts w:asciiTheme="minorBidi" w:hAnsiTheme="minorBidi"/>
          <w:lang w:val="en-GB"/>
        </w:rPr>
        <w:t xml:space="preserve"> </w:t>
      </w:r>
      <w:r w:rsidR="0052143A">
        <w:fldChar w:fldCharType="begin"/>
      </w:r>
      <w:r w:rsidR="0052143A" w:rsidRPr="009A716F">
        <w:rPr>
          <w:lang w:val="en-GB"/>
        </w:rPr>
        <w:instrText>HYPERLINK "https://www.rigk.de/en/worth-knowing/news/the-new-eu-packaging-regulation-ppwr-what-does-it-mean-for-your-business"</w:instrText>
      </w:r>
      <w:r w:rsidR="0052143A">
        <w:fldChar w:fldCharType="separate"/>
      </w:r>
      <w:r w:rsidR="0052143A" w:rsidRPr="002112A3">
        <w:rPr>
          <w:rStyle w:val="Hyperlink"/>
          <w:rFonts w:asciiTheme="minorBidi" w:hAnsiTheme="minorBidi"/>
          <w:lang w:val="en-GB"/>
        </w:rPr>
        <w:t>EU</w:t>
      </w:r>
      <w:r w:rsidRPr="002112A3">
        <w:rPr>
          <w:rStyle w:val="Hyperlink"/>
          <w:rFonts w:asciiTheme="minorBidi" w:hAnsiTheme="minorBidi"/>
          <w:lang w:val="en-GB"/>
        </w:rPr>
        <w:t xml:space="preserve"> Packaging and Packaging Waste Regulation</w:t>
      </w:r>
      <w:r w:rsidR="0052143A" w:rsidRPr="002112A3">
        <w:rPr>
          <w:rStyle w:val="Hyperlink"/>
          <w:rFonts w:asciiTheme="minorBidi" w:hAnsiTheme="minorBidi"/>
          <w:lang w:val="en-GB"/>
        </w:rPr>
        <w:t xml:space="preserve"> (PPWR)</w:t>
      </w:r>
      <w:r w:rsidR="0052143A">
        <w:fldChar w:fldCharType="end"/>
      </w:r>
      <w:r w:rsidR="0052143A" w:rsidRPr="002112A3">
        <w:rPr>
          <w:rFonts w:asciiTheme="minorBidi" w:hAnsiTheme="minorBidi"/>
          <w:lang w:val="en-GB"/>
        </w:rPr>
        <w:t xml:space="preserve">, </w:t>
      </w:r>
      <w:r w:rsidRPr="002112A3">
        <w:rPr>
          <w:rFonts w:asciiTheme="minorBidi" w:hAnsiTheme="minorBidi"/>
          <w:lang w:val="en-GB"/>
        </w:rPr>
        <w:t xml:space="preserve">which came into force in February 2025, places increased demands on businesses. Stricter recycling requirements, mandatory quotas for recycled plastics, and a stronger focus on reusable packaging require adjustments but also offer the chance to drive the development of </w:t>
      </w:r>
      <w:r w:rsidRPr="002112A3">
        <w:rPr>
          <w:rFonts w:asciiTheme="minorBidi" w:hAnsiTheme="minorBidi"/>
          <w:lang w:val="en-GB"/>
        </w:rPr>
        <w:lastRenderedPageBreak/>
        <w:t>sustainable packaging solutions. RIGK supports companies in meeting these new requirements with tailored solutions that will be presented and explored in depth at PRSE</w:t>
      </w:r>
      <w:r w:rsidR="0052143A" w:rsidRPr="002112A3">
        <w:rPr>
          <w:rFonts w:asciiTheme="minorBidi" w:hAnsiTheme="minorBidi"/>
          <w:lang w:val="en-GB"/>
        </w:rPr>
        <w:t>.</w:t>
      </w:r>
    </w:p>
    <w:p w14:paraId="15797BBA" w14:textId="250F3745" w:rsidR="0052143A" w:rsidRPr="002112A3" w:rsidRDefault="002112A3" w:rsidP="00337B7D">
      <w:pPr>
        <w:spacing w:after="60"/>
        <w:jc w:val="both"/>
        <w:rPr>
          <w:rFonts w:asciiTheme="minorBidi" w:hAnsiTheme="minorBidi"/>
          <w:b/>
          <w:bCs/>
          <w:lang w:val="en-GB"/>
        </w:rPr>
      </w:pPr>
      <w:r w:rsidRPr="002112A3">
        <w:rPr>
          <w:rFonts w:asciiTheme="minorBidi" w:hAnsiTheme="minorBidi"/>
          <w:b/>
          <w:bCs/>
          <w:lang w:val="en-GB"/>
        </w:rPr>
        <w:t>Advancing the circular economy together</w:t>
      </w:r>
    </w:p>
    <w:p w14:paraId="37B595FE" w14:textId="541A5F02" w:rsidR="002112A3" w:rsidRPr="002112A3" w:rsidRDefault="002112A3" w:rsidP="002112A3">
      <w:pPr>
        <w:spacing w:after="60"/>
        <w:rPr>
          <w:rFonts w:asciiTheme="minorBidi" w:hAnsiTheme="minorBidi"/>
          <w:lang w:val="en-GB"/>
        </w:rPr>
      </w:pPr>
      <w:r w:rsidRPr="002112A3">
        <w:rPr>
          <w:rFonts w:asciiTheme="minorBidi" w:hAnsiTheme="minorBidi"/>
          <w:lang w:val="en-GB"/>
        </w:rPr>
        <w:t xml:space="preserve">Beyond PRSE, RIGK remains committed to optimizing recycling processes and improving the quality of </w:t>
      </w:r>
      <w:proofErr w:type="spellStart"/>
      <w:r w:rsidRPr="002112A3">
        <w:rPr>
          <w:rFonts w:asciiTheme="minorBidi" w:hAnsiTheme="minorBidi"/>
          <w:lang w:val="en-GB"/>
        </w:rPr>
        <w:t>recyclates</w:t>
      </w:r>
      <w:proofErr w:type="spellEnd"/>
      <w:r w:rsidRPr="002112A3">
        <w:rPr>
          <w:rFonts w:asciiTheme="minorBidi" w:hAnsiTheme="minorBidi"/>
          <w:lang w:val="en-GB"/>
        </w:rPr>
        <w:t>. In addition to further developing established take-back systems and fostering international cooperation, the company is also driving forward regional</w:t>
      </w:r>
      <w:r>
        <w:rPr>
          <w:rFonts w:asciiTheme="minorBidi" w:hAnsiTheme="minorBidi"/>
          <w:lang w:val="en-GB"/>
        </w:rPr>
        <w:t xml:space="preserve"> </w:t>
      </w:r>
      <w:r>
        <w:fldChar w:fldCharType="begin"/>
      </w:r>
      <w:r w:rsidRPr="009A716F">
        <w:rPr>
          <w:lang w:val="en-GB"/>
        </w:rPr>
        <w:instrText>HYPERLINK "https://www.rigk.de/en/worth-knowing/news/rigk-sets-clear-priorities-for-2025-adopting-a-holistic-approach-for-an-effective-circular-economy-with-plastics"</w:instrText>
      </w:r>
      <w:r>
        <w:fldChar w:fldCharType="separate"/>
      </w:r>
      <w:r w:rsidRPr="002112A3">
        <w:rPr>
          <w:rStyle w:val="Hyperlink"/>
          <w:rFonts w:asciiTheme="minorBidi" w:hAnsiTheme="minorBidi"/>
          <w:lang w:val="en-GB"/>
        </w:rPr>
        <w:t>projects and initiatives such as KISS and KARE</w:t>
      </w:r>
      <w:r>
        <w:fldChar w:fldCharType="end"/>
      </w:r>
      <w:r w:rsidR="0052143A" w:rsidRPr="002112A3">
        <w:rPr>
          <w:rFonts w:asciiTheme="minorBidi" w:hAnsiTheme="minorBidi"/>
          <w:lang w:val="en-GB"/>
        </w:rPr>
        <w:t xml:space="preserve"> </w:t>
      </w:r>
      <w:r w:rsidRPr="002112A3">
        <w:rPr>
          <w:rFonts w:asciiTheme="minorBidi" w:hAnsiTheme="minorBidi"/>
          <w:lang w:val="en-GB"/>
        </w:rPr>
        <w:t>to strengthen resource cycles sustainably.</w:t>
      </w:r>
    </w:p>
    <w:p w14:paraId="36ECD0F3" w14:textId="3934C36A" w:rsidR="002112A3" w:rsidRPr="002112A3" w:rsidRDefault="002112A3" w:rsidP="002112A3">
      <w:pPr>
        <w:spacing w:after="60"/>
        <w:jc w:val="both"/>
        <w:rPr>
          <w:rFonts w:asciiTheme="minorBidi" w:hAnsiTheme="minorBidi"/>
          <w:lang w:val="en-GB"/>
        </w:rPr>
      </w:pPr>
      <w:r w:rsidRPr="00AF2883">
        <w:rPr>
          <w:rFonts w:asciiTheme="minorBidi" w:hAnsiTheme="minorBidi"/>
          <w:noProof/>
        </w:rPr>
        <w:drawing>
          <wp:anchor distT="0" distB="0" distL="114300" distR="114300" simplePos="0" relativeHeight="251663360" behindDoc="0" locked="0" layoutInCell="1" allowOverlap="1" wp14:anchorId="72D04615" wp14:editId="5A87B0DE">
            <wp:simplePos x="0" y="0"/>
            <wp:positionH relativeFrom="column">
              <wp:posOffset>0</wp:posOffset>
            </wp:positionH>
            <wp:positionV relativeFrom="paragraph">
              <wp:posOffset>714375</wp:posOffset>
            </wp:positionV>
            <wp:extent cx="5869305" cy="752475"/>
            <wp:effectExtent l="0" t="0" r="0" b="9525"/>
            <wp:wrapTopAndBottom/>
            <wp:docPr id="559664708" name="Grafik 2" descr="Ein Bild, das Text, Schrift, Screenshot,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335511" name="Grafik 2" descr="Ein Bild, das Text, Schrift, Screenshot, Grafiken enthält.&#10;&#10;KI-generierte Inhalte können fehlerhaft s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9305" cy="752475"/>
                    </a:xfrm>
                    <a:prstGeom prst="rect">
                      <a:avLst/>
                    </a:prstGeom>
                    <a:noFill/>
                    <a:ln>
                      <a:noFill/>
                    </a:ln>
                  </pic:spPr>
                </pic:pic>
              </a:graphicData>
            </a:graphic>
          </wp:anchor>
        </w:drawing>
      </w:r>
      <w:r w:rsidRPr="002112A3">
        <w:rPr>
          <w:rFonts w:asciiTheme="minorBidi" w:hAnsiTheme="minorBidi"/>
          <w:lang w:val="en-GB"/>
        </w:rPr>
        <w:t>"A functioning circular economy can only be achieved through close collaboration across the entire value chain," adds Markus Dambeck, CEO of RIGK. "We look forward to engaging with the industry at PRSE and advancing this mission together."</w:t>
      </w:r>
    </w:p>
    <w:p w14:paraId="23C7A625" w14:textId="074719C4" w:rsidR="0052143A" w:rsidRPr="00F77755" w:rsidRDefault="00F77755" w:rsidP="008C5D29">
      <w:pPr>
        <w:spacing w:before="240"/>
        <w:jc w:val="both"/>
        <w:rPr>
          <w:rFonts w:asciiTheme="minorBidi" w:hAnsiTheme="minorBidi"/>
          <w:lang w:val="en-GB"/>
        </w:rPr>
      </w:pPr>
      <w:r w:rsidRPr="00F77755">
        <w:rPr>
          <w:rFonts w:asciiTheme="minorBidi" w:hAnsiTheme="minorBidi"/>
          <w:lang w:val="en-GB"/>
        </w:rPr>
        <w:t>PRSE 2025 provides a platform to discuss current developments and innovative concepts for the circular economy. More information and options for scheduling appointments can be found on RIGK’s</w:t>
      </w:r>
      <w:r w:rsidR="00337B7D" w:rsidRPr="00F77755">
        <w:rPr>
          <w:rFonts w:asciiTheme="minorBidi" w:hAnsiTheme="minorBidi"/>
          <w:lang w:val="en-GB"/>
        </w:rPr>
        <w:t xml:space="preserve"> </w:t>
      </w:r>
      <w:r w:rsidR="00337B7D">
        <w:fldChar w:fldCharType="begin"/>
      </w:r>
      <w:r w:rsidR="00337B7D" w:rsidRPr="009A716F">
        <w:rPr>
          <w:lang w:val="en-GB"/>
        </w:rPr>
        <w:instrText>HYPERLINK "https://www.rigk.de/en/prse-2025"</w:instrText>
      </w:r>
      <w:r w:rsidR="00337B7D">
        <w:fldChar w:fldCharType="separate"/>
      </w:r>
      <w:r w:rsidR="00337B7D" w:rsidRPr="00F77755">
        <w:rPr>
          <w:rStyle w:val="Hyperlink"/>
          <w:rFonts w:asciiTheme="minorBidi" w:hAnsiTheme="minorBidi"/>
          <w:b/>
          <w:bCs/>
          <w:lang w:val="en-GB"/>
        </w:rPr>
        <w:t>PRSE</w:t>
      </w:r>
      <w:r>
        <w:rPr>
          <w:rStyle w:val="Hyperlink"/>
          <w:rFonts w:asciiTheme="minorBidi" w:hAnsiTheme="minorBidi"/>
          <w:b/>
          <w:bCs/>
          <w:lang w:val="en-GB"/>
        </w:rPr>
        <w:t xml:space="preserve"> l</w:t>
      </w:r>
      <w:r w:rsidR="0052143A" w:rsidRPr="00F77755">
        <w:rPr>
          <w:rStyle w:val="Hyperlink"/>
          <w:rFonts w:asciiTheme="minorBidi" w:hAnsiTheme="minorBidi"/>
          <w:b/>
          <w:bCs/>
          <w:lang w:val="en-GB"/>
        </w:rPr>
        <w:t>anding</w:t>
      </w:r>
      <w:r>
        <w:rPr>
          <w:rStyle w:val="Hyperlink"/>
          <w:rFonts w:asciiTheme="minorBidi" w:hAnsiTheme="minorBidi"/>
          <w:b/>
          <w:bCs/>
          <w:lang w:val="en-GB"/>
        </w:rPr>
        <w:t xml:space="preserve"> </w:t>
      </w:r>
      <w:r w:rsidR="0052143A" w:rsidRPr="00F77755">
        <w:rPr>
          <w:rStyle w:val="Hyperlink"/>
          <w:rFonts w:asciiTheme="minorBidi" w:hAnsiTheme="minorBidi"/>
          <w:b/>
          <w:bCs/>
          <w:lang w:val="en-GB"/>
        </w:rPr>
        <w:t>page</w:t>
      </w:r>
      <w:r w:rsidR="00337B7D">
        <w:fldChar w:fldCharType="end"/>
      </w:r>
      <w:r w:rsidR="0052143A" w:rsidRPr="00F77755">
        <w:rPr>
          <w:rFonts w:asciiTheme="minorBidi" w:hAnsiTheme="minorBidi"/>
          <w:lang w:val="en-GB"/>
        </w:rPr>
        <w:t>.</w:t>
      </w:r>
    </w:p>
    <w:p w14:paraId="2CD7CDA4" w14:textId="38398722" w:rsidR="00412854" w:rsidRPr="00F77755" w:rsidRDefault="00412854" w:rsidP="0052143A">
      <w:pPr>
        <w:jc w:val="both"/>
        <w:rPr>
          <w:rFonts w:asciiTheme="minorBidi" w:hAnsiTheme="minorBidi"/>
          <w:lang w:val="en-GB"/>
        </w:rPr>
      </w:pPr>
    </w:p>
    <w:tbl>
      <w:tblPr>
        <w:tblW w:w="0" w:type="auto"/>
        <w:tblLook w:val="04A0" w:firstRow="1" w:lastRow="0" w:firstColumn="1" w:lastColumn="0" w:noHBand="0" w:noVBand="1"/>
      </w:tblPr>
      <w:tblGrid>
        <w:gridCol w:w="4361"/>
        <w:gridCol w:w="4678"/>
      </w:tblGrid>
      <w:tr w:rsidR="00412854" w:rsidRPr="009A716F" w14:paraId="6F4E4909" w14:textId="77777777" w:rsidTr="00C073EC">
        <w:tc>
          <w:tcPr>
            <w:tcW w:w="4361" w:type="dxa"/>
            <w:shd w:val="clear" w:color="auto" w:fill="auto"/>
          </w:tcPr>
          <w:p w14:paraId="2CCD4426" w14:textId="477CE93E" w:rsidR="00412854" w:rsidRPr="00F77755" w:rsidRDefault="00F77755" w:rsidP="00412854">
            <w:pPr>
              <w:tabs>
                <w:tab w:val="left" w:pos="7020"/>
                <w:tab w:val="right" w:pos="8789"/>
              </w:tabs>
              <w:suppressAutoHyphens/>
              <w:spacing w:after="0" w:line="240" w:lineRule="auto"/>
              <w:ind w:right="34"/>
              <w:rPr>
                <w:rFonts w:ascii="Arial" w:eastAsia="Times New Roman" w:hAnsi="Arial" w:cs="Arial"/>
                <w:kern w:val="0"/>
                <w:sz w:val="22"/>
                <w:szCs w:val="22"/>
                <w:u w:val="single"/>
                <w14:ligatures w14:val="none"/>
              </w:rPr>
            </w:pPr>
            <w:r w:rsidRPr="00F77755">
              <w:rPr>
                <w:rFonts w:ascii="Arial" w:eastAsia="Times New Roman" w:hAnsi="Arial" w:cs="Arial"/>
                <w:kern w:val="0"/>
                <w:sz w:val="22"/>
                <w:szCs w:val="22"/>
                <w:u w:val="single"/>
                <w14:ligatures w14:val="none"/>
              </w:rPr>
              <w:t>Further</w:t>
            </w:r>
            <w:r w:rsidR="00412854" w:rsidRPr="00F77755">
              <w:rPr>
                <w:rFonts w:ascii="Arial" w:eastAsia="Times New Roman" w:hAnsi="Arial" w:cs="Arial"/>
                <w:kern w:val="0"/>
                <w:sz w:val="22"/>
                <w:szCs w:val="22"/>
                <w:u w:val="single"/>
                <w14:ligatures w14:val="none"/>
              </w:rPr>
              <w:t xml:space="preserve"> </w:t>
            </w:r>
            <w:proofErr w:type="spellStart"/>
            <w:r w:rsidRPr="00F77755">
              <w:rPr>
                <w:rFonts w:ascii="Arial" w:eastAsia="Times New Roman" w:hAnsi="Arial" w:cs="Arial"/>
                <w:kern w:val="0"/>
                <w:sz w:val="22"/>
                <w:szCs w:val="22"/>
                <w:u w:val="single"/>
                <w14:ligatures w14:val="none"/>
              </w:rPr>
              <w:t>i</w:t>
            </w:r>
            <w:r w:rsidR="00412854" w:rsidRPr="00F77755">
              <w:rPr>
                <w:rFonts w:ascii="Arial" w:eastAsia="Times New Roman" w:hAnsi="Arial" w:cs="Arial"/>
                <w:kern w:val="0"/>
                <w:sz w:val="22"/>
                <w:szCs w:val="22"/>
                <w:u w:val="single"/>
                <w14:ligatures w14:val="none"/>
              </w:rPr>
              <w:t>nformation</w:t>
            </w:r>
            <w:proofErr w:type="spellEnd"/>
            <w:r w:rsidR="00412854" w:rsidRPr="00F77755">
              <w:rPr>
                <w:rFonts w:ascii="Arial" w:eastAsia="Times New Roman" w:hAnsi="Arial" w:cs="Arial"/>
                <w:kern w:val="0"/>
                <w:sz w:val="22"/>
                <w:szCs w:val="22"/>
                <w:u w:val="single"/>
                <w14:ligatures w14:val="none"/>
              </w:rPr>
              <w:t>:</w:t>
            </w:r>
          </w:p>
          <w:p w14:paraId="59BC3767" w14:textId="77777777" w:rsidR="00412854" w:rsidRPr="00412854" w:rsidRDefault="00412854" w:rsidP="00412854">
            <w:pPr>
              <w:tabs>
                <w:tab w:val="left" w:pos="7020"/>
                <w:tab w:val="right" w:pos="8789"/>
              </w:tabs>
              <w:suppressAutoHyphens/>
              <w:spacing w:after="0" w:line="240" w:lineRule="auto"/>
              <w:rPr>
                <w:rFonts w:ascii="Arial" w:eastAsia="Times New Roman" w:hAnsi="Arial" w:cs="Arial"/>
                <w:kern w:val="0"/>
                <w:sz w:val="22"/>
                <w:szCs w:val="22"/>
                <w14:ligatures w14:val="none"/>
              </w:rPr>
            </w:pPr>
            <w:r w:rsidRPr="00412854">
              <w:rPr>
                <w:rFonts w:ascii="Arial" w:eastAsia="Times New Roman" w:hAnsi="Arial" w:cs="Arial"/>
                <w:kern w:val="0"/>
                <w:sz w:val="22"/>
                <w:szCs w:val="22"/>
                <w14:ligatures w14:val="none"/>
              </w:rPr>
              <w:t>RIGK GmbH</w:t>
            </w:r>
          </w:p>
          <w:p w14:paraId="24A653D8" w14:textId="77777777" w:rsidR="00412854" w:rsidRPr="00412854" w:rsidRDefault="00412854" w:rsidP="00412854">
            <w:pPr>
              <w:tabs>
                <w:tab w:val="left" w:pos="7020"/>
                <w:tab w:val="right" w:pos="8789"/>
              </w:tabs>
              <w:suppressAutoHyphens/>
              <w:spacing w:after="0" w:line="240" w:lineRule="auto"/>
              <w:rPr>
                <w:rFonts w:ascii="Arial" w:eastAsia="Times New Roman" w:hAnsi="Arial" w:cs="Arial"/>
                <w:kern w:val="0"/>
                <w:sz w:val="22"/>
                <w:szCs w:val="22"/>
                <w14:ligatures w14:val="none"/>
              </w:rPr>
            </w:pPr>
            <w:r w:rsidRPr="00412854">
              <w:rPr>
                <w:rFonts w:ascii="Arial" w:eastAsia="Times New Roman" w:hAnsi="Arial" w:cs="Arial"/>
                <w:kern w:val="0"/>
                <w:sz w:val="22"/>
                <w:szCs w:val="22"/>
                <w14:ligatures w14:val="none"/>
              </w:rPr>
              <w:t>Jan Bauer (Geschäftsführer)</w:t>
            </w:r>
          </w:p>
          <w:p w14:paraId="1BEB4EC0" w14:textId="77777777" w:rsidR="00412854" w:rsidRPr="00412854" w:rsidRDefault="00412854" w:rsidP="00412854">
            <w:pPr>
              <w:tabs>
                <w:tab w:val="left" w:pos="7020"/>
                <w:tab w:val="right" w:pos="8789"/>
              </w:tabs>
              <w:suppressAutoHyphens/>
              <w:spacing w:after="0" w:line="240" w:lineRule="auto"/>
              <w:rPr>
                <w:rFonts w:ascii="Arial" w:eastAsia="Times New Roman" w:hAnsi="Arial" w:cs="Arial"/>
                <w:kern w:val="0"/>
                <w:sz w:val="22"/>
                <w:szCs w:val="22"/>
                <w14:ligatures w14:val="none"/>
              </w:rPr>
            </w:pPr>
            <w:r w:rsidRPr="00412854">
              <w:rPr>
                <w:rFonts w:ascii="Arial" w:eastAsia="Times New Roman" w:hAnsi="Arial" w:cs="Arial"/>
                <w:kern w:val="0"/>
                <w:sz w:val="22"/>
                <w:szCs w:val="22"/>
                <w14:ligatures w14:val="none"/>
              </w:rPr>
              <w:t>Friedrichstr. 6</w:t>
            </w:r>
          </w:p>
          <w:p w14:paraId="2D38E7F4" w14:textId="77215345" w:rsidR="00412854" w:rsidRPr="00412854" w:rsidRDefault="00412854" w:rsidP="00412854">
            <w:pPr>
              <w:tabs>
                <w:tab w:val="left" w:pos="7020"/>
                <w:tab w:val="right" w:pos="8789"/>
              </w:tabs>
              <w:suppressAutoHyphens/>
              <w:spacing w:after="0" w:line="240" w:lineRule="auto"/>
              <w:rPr>
                <w:rFonts w:ascii="Arial" w:eastAsia="Times New Roman" w:hAnsi="Arial" w:cs="Arial"/>
                <w:kern w:val="0"/>
                <w:sz w:val="22"/>
                <w:szCs w:val="22"/>
                <w14:ligatures w14:val="none"/>
              </w:rPr>
            </w:pPr>
            <w:r w:rsidRPr="00412854">
              <w:rPr>
                <w:rFonts w:ascii="Arial" w:eastAsia="Times New Roman" w:hAnsi="Arial" w:cs="Arial"/>
                <w:kern w:val="0"/>
                <w:sz w:val="22"/>
                <w:szCs w:val="22"/>
                <w14:ligatures w14:val="none"/>
              </w:rPr>
              <w:t>D-65185 Wiesbaden</w:t>
            </w:r>
            <w:r w:rsidR="00F77755">
              <w:rPr>
                <w:rFonts w:ascii="Arial" w:eastAsia="Times New Roman" w:hAnsi="Arial" w:cs="Arial"/>
                <w:kern w:val="0"/>
                <w:sz w:val="22"/>
                <w:szCs w:val="22"/>
                <w14:ligatures w14:val="none"/>
              </w:rPr>
              <w:t xml:space="preserve"> (Germany)</w:t>
            </w:r>
          </w:p>
          <w:p w14:paraId="7B274B10" w14:textId="524386C8" w:rsidR="00412854" w:rsidRPr="00412854" w:rsidRDefault="00F77755" w:rsidP="00412854">
            <w:pPr>
              <w:tabs>
                <w:tab w:val="left" w:pos="7020"/>
                <w:tab w:val="right" w:pos="8789"/>
              </w:tabs>
              <w:suppressAutoHyphens/>
              <w:spacing w:after="0" w:line="240" w:lineRule="auto"/>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Phone</w:t>
            </w:r>
            <w:r w:rsidR="00412854" w:rsidRPr="00412854">
              <w:rPr>
                <w:rFonts w:ascii="Arial" w:eastAsia="Times New Roman" w:hAnsi="Arial" w:cs="Arial"/>
                <w:kern w:val="0"/>
                <w:sz w:val="22"/>
                <w:szCs w:val="22"/>
                <w14:ligatures w14:val="none"/>
              </w:rPr>
              <w:t>: +49 (0) 6 11/ 30 86 00-0</w:t>
            </w:r>
          </w:p>
          <w:p w14:paraId="2D779355" w14:textId="3C4CA442" w:rsidR="00412854" w:rsidRPr="00412854" w:rsidRDefault="00412854" w:rsidP="00412854">
            <w:pPr>
              <w:tabs>
                <w:tab w:val="left" w:pos="7020"/>
                <w:tab w:val="right" w:pos="8789"/>
              </w:tabs>
              <w:suppressAutoHyphens/>
              <w:spacing w:after="0" w:line="240" w:lineRule="auto"/>
              <w:rPr>
                <w:rFonts w:ascii="Arial" w:eastAsia="Times New Roman" w:hAnsi="Arial" w:cs="Arial"/>
                <w:kern w:val="0"/>
                <w:sz w:val="22"/>
                <w:szCs w:val="22"/>
                <w:u w:val="single"/>
                <w14:ligatures w14:val="none"/>
              </w:rPr>
            </w:pPr>
            <w:r w:rsidRPr="00412854">
              <w:rPr>
                <w:rFonts w:ascii="Arial" w:eastAsia="Times New Roman" w:hAnsi="Arial" w:cs="Arial"/>
                <w:kern w:val="0"/>
                <w:sz w:val="22"/>
                <w:szCs w:val="22"/>
                <w14:ligatures w14:val="none"/>
              </w:rPr>
              <w:t xml:space="preserve">bauer@rigk.de; </w:t>
            </w:r>
            <w:hyperlink r:id="rId9" w:history="1">
              <w:r w:rsidRPr="00F77755">
                <w:rPr>
                  <w:rStyle w:val="Hyperlink"/>
                  <w:rFonts w:ascii="Arial" w:eastAsia="Times New Roman" w:hAnsi="Arial" w:cs="Arial"/>
                  <w:kern w:val="0"/>
                  <w:sz w:val="22"/>
                  <w:szCs w:val="22"/>
                  <w14:ligatures w14:val="none"/>
                </w:rPr>
                <w:t>www.rigk.de</w:t>
              </w:r>
              <w:r w:rsidR="00F77755" w:rsidRPr="00F77755">
                <w:rPr>
                  <w:rStyle w:val="Hyperlink"/>
                </w:rPr>
                <w:t>/en/</w:t>
              </w:r>
            </w:hyperlink>
          </w:p>
        </w:tc>
        <w:tc>
          <w:tcPr>
            <w:tcW w:w="4678" w:type="dxa"/>
            <w:shd w:val="clear" w:color="auto" w:fill="auto"/>
          </w:tcPr>
          <w:p w14:paraId="5F5BFAB8" w14:textId="0C83F32E" w:rsidR="00412854" w:rsidRPr="009A716F" w:rsidRDefault="00F77755" w:rsidP="00412854">
            <w:pPr>
              <w:tabs>
                <w:tab w:val="left" w:pos="7020"/>
                <w:tab w:val="right" w:pos="8789"/>
              </w:tabs>
              <w:suppressAutoHyphens/>
              <w:spacing w:after="0" w:line="240" w:lineRule="auto"/>
              <w:rPr>
                <w:rFonts w:ascii="Arial" w:eastAsia="Times New Roman" w:hAnsi="Arial" w:cs="Arial"/>
                <w:kern w:val="0"/>
                <w:sz w:val="22"/>
                <w:szCs w:val="22"/>
                <w:u w:val="single"/>
                <w:lang w:val="en-GB"/>
                <w14:ligatures w14:val="none"/>
              </w:rPr>
            </w:pPr>
            <w:r w:rsidRPr="009A716F">
              <w:rPr>
                <w:rFonts w:ascii="Arial" w:eastAsia="Times New Roman" w:hAnsi="Arial" w:cs="Arial"/>
                <w:kern w:val="0"/>
                <w:sz w:val="22"/>
                <w:szCs w:val="22"/>
                <w:u w:val="single"/>
                <w:lang w:val="en-GB"/>
                <w14:ligatures w14:val="none"/>
              </w:rPr>
              <w:t>Editorial contact, specimen copies</w:t>
            </w:r>
            <w:r w:rsidR="00412854" w:rsidRPr="009A716F">
              <w:rPr>
                <w:rFonts w:ascii="Arial" w:eastAsia="Times New Roman" w:hAnsi="Arial" w:cs="Arial"/>
                <w:kern w:val="0"/>
                <w:sz w:val="22"/>
                <w:szCs w:val="22"/>
                <w:u w:val="single"/>
                <w:lang w:val="en-GB"/>
                <w14:ligatures w14:val="none"/>
              </w:rPr>
              <w:t>:</w:t>
            </w:r>
          </w:p>
          <w:p w14:paraId="66AE52B0" w14:textId="77777777" w:rsidR="00412854" w:rsidRPr="009A716F" w:rsidRDefault="00412854" w:rsidP="00412854">
            <w:pPr>
              <w:tabs>
                <w:tab w:val="left" w:pos="7020"/>
                <w:tab w:val="right" w:pos="8789"/>
              </w:tabs>
              <w:suppressAutoHyphens/>
              <w:spacing w:after="0" w:line="240" w:lineRule="auto"/>
              <w:rPr>
                <w:rFonts w:ascii="Arial" w:eastAsia="Times New Roman" w:hAnsi="Arial" w:cs="Arial"/>
                <w:kern w:val="0"/>
                <w:sz w:val="22"/>
                <w:szCs w:val="22"/>
                <w:lang w:val="sv-SE"/>
                <w14:ligatures w14:val="none"/>
              </w:rPr>
            </w:pPr>
            <w:r w:rsidRPr="009A716F">
              <w:rPr>
                <w:rFonts w:ascii="Arial" w:eastAsia="Times New Roman" w:hAnsi="Arial" w:cs="Arial"/>
                <w:kern w:val="0"/>
                <w:sz w:val="22"/>
                <w:szCs w:val="22"/>
                <w:lang w:val="en-GB"/>
                <w14:ligatures w14:val="none"/>
              </w:rPr>
              <w:t xml:space="preserve">Konsens PR GmbH &amp; Co. </w:t>
            </w:r>
            <w:r w:rsidRPr="009A716F">
              <w:rPr>
                <w:rFonts w:ascii="Arial" w:eastAsia="Times New Roman" w:hAnsi="Arial" w:cs="Arial"/>
                <w:kern w:val="0"/>
                <w:sz w:val="22"/>
                <w:szCs w:val="22"/>
                <w:lang w:val="sv-SE"/>
                <w14:ligatures w14:val="none"/>
              </w:rPr>
              <w:t>KG</w:t>
            </w:r>
          </w:p>
          <w:p w14:paraId="48A70EB7" w14:textId="77777777" w:rsidR="00412854" w:rsidRPr="009A716F" w:rsidRDefault="00412854" w:rsidP="00412854">
            <w:pPr>
              <w:tabs>
                <w:tab w:val="left" w:pos="7020"/>
                <w:tab w:val="right" w:pos="8789"/>
              </w:tabs>
              <w:suppressAutoHyphens/>
              <w:spacing w:after="0" w:line="240" w:lineRule="auto"/>
              <w:rPr>
                <w:rFonts w:ascii="Arial" w:eastAsia="Times New Roman" w:hAnsi="Arial" w:cs="Arial"/>
                <w:kern w:val="0"/>
                <w:sz w:val="22"/>
                <w:szCs w:val="22"/>
                <w:lang w:val="sv-SE"/>
                <w14:ligatures w14:val="none"/>
              </w:rPr>
            </w:pPr>
            <w:r w:rsidRPr="009A716F">
              <w:rPr>
                <w:rFonts w:ascii="Arial" w:eastAsia="Times New Roman" w:hAnsi="Arial" w:cs="Arial"/>
                <w:kern w:val="0"/>
                <w:sz w:val="22"/>
                <w:szCs w:val="22"/>
                <w:lang w:val="sv-SE"/>
                <w14:ligatures w14:val="none"/>
              </w:rPr>
              <w:t>Dr.-Ing. Jörg Wolters</w:t>
            </w:r>
            <w:r w:rsidRPr="009A716F">
              <w:rPr>
                <w:rFonts w:ascii="Arial" w:eastAsia="Times New Roman" w:hAnsi="Arial" w:cs="Arial"/>
                <w:kern w:val="0"/>
                <w:sz w:val="22"/>
                <w:szCs w:val="22"/>
                <w:lang w:val="sv-SE"/>
                <w14:ligatures w14:val="none"/>
              </w:rPr>
              <w:br/>
              <w:t>Hans-Böckler-Straße 20</w:t>
            </w:r>
          </w:p>
          <w:p w14:paraId="4BEC6815" w14:textId="5269B6B7" w:rsidR="00412854" w:rsidRPr="009A716F" w:rsidRDefault="00412854" w:rsidP="00412854">
            <w:pPr>
              <w:tabs>
                <w:tab w:val="left" w:pos="7020"/>
                <w:tab w:val="right" w:pos="8789"/>
              </w:tabs>
              <w:suppressAutoHyphens/>
              <w:spacing w:after="0" w:line="240" w:lineRule="auto"/>
              <w:rPr>
                <w:rFonts w:ascii="Arial" w:eastAsia="Times New Roman" w:hAnsi="Arial" w:cs="Arial"/>
                <w:kern w:val="0"/>
                <w:sz w:val="22"/>
                <w:szCs w:val="22"/>
                <w:lang w:val="en-GB"/>
                <w14:ligatures w14:val="none"/>
              </w:rPr>
            </w:pPr>
            <w:r w:rsidRPr="009A716F">
              <w:rPr>
                <w:rFonts w:ascii="Arial" w:eastAsia="Times New Roman" w:hAnsi="Arial" w:cs="Arial"/>
                <w:kern w:val="0"/>
                <w:sz w:val="22"/>
                <w:szCs w:val="22"/>
                <w:lang w:val="en-GB"/>
                <w14:ligatures w14:val="none"/>
              </w:rPr>
              <w:t>D-63811 Stockstadt</w:t>
            </w:r>
            <w:r w:rsidR="00F77755" w:rsidRPr="009A716F">
              <w:rPr>
                <w:rFonts w:ascii="Arial" w:eastAsia="Times New Roman" w:hAnsi="Arial" w:cs="Arial"/>
                <w:kern w:val="0"/>
                <w:sz w:val="22"/>
                <w:szCs w:val="22"/>
                <w:lang w:val="en-GB"/>
                <w14:ligatures w14:val="none"/>
              </w:rPr>
              <w:t xml:space="preserve"> (Germany)</w:t>
            </w:r>
          </w:p>
          <w:p w14:paraId="4761D328" w14:textId="58938E46" w:rsidR="00412854" w:rsidRPr="009A716F" w:rsidRDefault="00F77755" w:rsidP="00412854">
            <w:pPr>
              <w:tabs>
                <w:tab w:val="left" w:pos="7020"/>
                <w:tab w:val="right" w:pos="8789"/>
              </w:tabs>
              <w:suppressAutoHyphens/>
              <w:spacing w:after="0" w:line="240" w:lineRule="auto"/>
              <w:rPr>
                <w:rFonts w:ascii="Arial" w:eastAsia="Times New Roman" w:hAnsi="Arial" w:cs="Arial"/>
                <w:kern w:val="0"/>
                <w:sz w:val="22"/>
                <w:szCs w:val="22"/>
                <w:lang w:val="en-GB"/>
                <w14:ligatures w14:val="none"/>
              </w:rPr>
            </w:pPr>
            <w:r w:rsidRPr="009A716F">
              <w:rPr>
                <w:rFonts w:ascii="Arial" w:eastAsia="Times New Roman" w:hAnsi="Arial" w:cs="Arial"/>
                <w:kern w:val="0"/>
                <w:sz w:val="22"/>
                <w:szCs w:val="22"/>
                <w:lang w:val="en-GB"/>
                <w14:ligatures w14:val="none"/>
              </w:rPr>
              <w:t>Phone</w:t>
            </w:r>
            <w:r w:rsidR="00412854" w:rsidRPr="009A716F">
              <w:rPr>
                <w:rFonts w:ascii="Arial" w:eastAsia="Times New Roman" w:hAnsi="Arial" w:cs="Arial"/>
                <w:kern w:val="0"/>
                <w:sz w:val="22"/>
                <w:szCs w:val="22"/>
                <w:lang w:val="en-GB"/>
                <w14:ligatures w14:val="none"/>
              </w:rPr>
              <w:t>: +49 (0) 60 27/99005-13</w:t>
            </w:r>
          </w:p>
          <w:p w14:paraId="0EEE8418" w14:textId="77777777" w:rsidR="00412854" w:rsidRPr="009A716F" w:rsidRDefault="00412854" w:rsidP="00412854">
            <w:pPr>
              <w:tabs>
                <w:tab w:val="left" w:pos="7020"/>
                <w:tab w:val="right" w:pos="8789"/>
              </w:tabs>
              <w:suppressAutoHyphens/>
              <w:spacing w:after="0" w:line="240" w:lineRule="auto"/>
              <w:rPr>
                <w:rFonts w:ascii="Arial" w:eastAsia="Times New Roman" w:hAnsi="Arial" w:cs="Arial"/>
                <w:kern w:val="0"/>
                <w:sz w:val="22"/>
                <w:szCs w:val="22"/>
                <w:u w:val="single"/>
                <w:lang w:val="en-GB"/>
                <w14:ligatures w14:val="none"/>
              </w:rPr>
            </w:pPr>
            <w:hyperlink r:id="rId10" w:history="1">
              <w:r w:rsidRPr="009A716F">
                <w:rPr>
                  <w:rFonts w:ascii="Arial" w:eastAsia="Times New Roman" w:hAnsi="Arial" w:cs="Arial"/>
                  <w:color w:val="0000FF"/>
                  <w:kern w:val="0"/>
                  <w:sz w:val="22"/>
                  <w:szCs w:val="22"/>
                  <w:u w:val="single"/>
                  <w:lang w:val="en-GB"/>
                  <w14:ligatures w14:val="none"/>
                </w:rPr>
                <w:t>mail@konsens.de</w:t>
              </w:r>
            </w:hyperlink>
            <w:r w:rsidRPr="009A716F">
              <w:rPr>
                <w:rFonts w:ascii="Arial" w:eastAsia="Times New Roman" w:hAnsi="Arial" w:cs="Arial"/>
                <w:kern w:val="0"/>
                <w:sz w:val="22"/>
                <w:szCs w:val="22"/>
                <w:lang w:val="en-GB"/>
                <w14:ligatures w14:val="none"/>
              </w:rPr>
              <w:t>; www.konsens.de</w:t>
            </w:r>
          </w:p>
        </w:tc>
      </w:tr>
    </w:tbl>
    <w:p w14:paraId="43EFEEFD" w14:textId="77777777" w:rsidR="00412854" w:rsidRPr="009A716F" w:rsidRDefault="00412854" w:rsidP="0052143A">
      <w:pPr>
        <w:jc w:val="both"/>
        <w:rPr>
          <w:rFonts w:asciiTheme="minorBidi" w:hAnsiTheme="minorBidi"/>
          <w:lang w:val="en-GB"/>
        </w:rPr>
      </w:pPr>
    </w:p>
    <w:p w14:paraId="27988024" w14:textId="19976C75" w:rsidR="00412854" w:rsidRPr="00F77755" w:rsidRDefault="00F77755" w:rsidP="00412854">
      <w:pPr>
        <w:shd w:val="clear" w:color="auto" w:fill="DDF3FF"/>
        <w:tabs>
          <w:tab w:val="left" w:pos="7020"/>
          <w:tab w:val="right" w:pos="8789"/>
        </w:tabs>
        <w:suppressAutoHyphens/>
        <w:spacing w:before="360" w:after="0" w:line="240" w:lineRule="auto"/>
        <w:ind w:right="567"/>
        <w:jc w:val="center"/>
        <w:rPr>
          <w:rFonts w:ascii="Arial" w:eastAsia="Times New Roman" w:hAnsi="Arial" w:cs="Arial"/>
          <w:color w:val="000000"/>
          <w:kern w:val="0"/>
          <w:szCs w:val="20"/>
          <w:lang w:val="en-GB"/>
          <w14:ligatures w14:val="none"/>
        </w:rPr>
      </w:pPr>
      <w:r w:rsidRPr="00F77755">
        <w:rPr>
          <w:rFonts w:ascii="Arial" w:eastAsia="Times New Roman" w:hAnsi="Arial" w:cs="Arial"/>
          <w:color w:val="000000"/>
          <w:kern w:val="0"/>
          <w:szCs w:val="20"/>
          <w:lang w:val="en-GB"/>
          <w14:ligatures w14:val="none"/>
        </w:rPr>
        <w:t>This press release is available as a downloadable DOC file, along with high-resolution images, at https://www.rigk.de/en/worth-knowing/press</w:t>
      </w:r>
    </w:p>
    <w:bookmarkEnd w:id="1"/>
    <w:bookmarkEnd w:id="2"/>
    <w:p w14:paraId="1CB8973E" w14:textId="77777777" w:rsidR="00412854" w:rsidRPr="00F77755" w:rsidRDefault="00412854" w:rsidP="0052143A">
      <w:pPr>
        <w:jc w:val="both"/>
        <w:rPr>
          <w:rFonts w:asciiTheme="minorBidi" w:hAnsiTheme="minorBidi"/>
          <w:lang w:val="en-GB"/>
        </w:rPr>
      </w:pPr>
    </w:p>
    <w:sectPr w:rsidR="00412854" w:rsidRPr="00F77755" w:rsidSect="00412854">
      <w:headerReference w:type="default" r:id="rId11"/>
      <w:footerReference w:type="default" r:id="rId12"/>
      <w:pgSz w:w="11906" w:h="16838"/>
      <w:pgMar w:top="1701" w:right="1276"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AFE56" w14:textId="77777777" w:rsidR="00AF2883" w:rsidRDefault="00AF2883" w:rsidP="00AF2883">
      <w:pPr>
        <w:spacing w:after="0" w:line="240" w:lineRule="auto"/>
      </w:pPr>
      <w:r>
        <w:separator/>
      </w:r>
    </w:p>
  </w:endnote>
  <w:endnote w:type="continuationSeparator" w:id="0">
    <w:p w14:paraId="7AB15ECE" w14:textId="77777777" w:rsidR="00AF2883" w:rsidRDefault="00AF2883" w:rsidP="00AF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FDIN-Bold">
    <w:altName w:val="Calibri"/>
    <w:panose1 w:val="00000000000000000000"/>
    <w:charset w:val="00"/>
    <w:family w:val="swiss"/>
    <w:notTrueType/>
    <w:pitch w:val="default"/>
    <w:sig w:usb0="00000003" w:usb1="00000000" w:usb2="00000000" w:usb3="00000000" w:csb0="00000001" w:csb1="00000000"/>
  </w:font>
  <w:font w:name="FFDIN-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BAA9B" w14:textId="6C0D8C86" w:rsidR="00412854" w:rsidRDefault="00412854" w:rsidP="00412854">
    <w:pPr>
      <w:pStyle w:val="Fuzeile"/>
      <w:tabs>
        <w:tab w:val="clear" w:pos="9072"/>
        <w:tab w:val="right" w:pos="9356"/>
      </w:tabs>
      <w:ind w:left="-567" w:right="-426"/>
      <w:jc w:val="center"/>
      <w:rPr>
        <w:rFonts w:ascii="FFDIN-Regular" w:hAnsi="FFDIN-Regular" w:cs="FFDIN-Regular"/>
        <w:color w:val="000000"/>
        <w:sz w:val="14"/>
        <w:szCs w:val="14"/>
        <w:lang w:bidi="he-IL"/>
      </w:rPr>
    </w:pPr>
    <w:r w:rsidRPr="00621924">
      <w:rPr>
        <w:rFonts w:ascii="FFDIN-Bold" w:hAnsi="FFDIN-Bold" w:cs="FFDIN-Bold"/>
        <w:b/>
        <w:bCs/>
        <w:color w:val="008DFF"/>
        <w:sz w:val="14"/>
        <w:szCs w:val="14"/>
        <w:lang w:bidi="he-IL"/>
      </w:rPr>
      <w:t xml:space="preserve">RIGK GmbH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Friedrichstraße 6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65185 Wiesbaden (Germany) </w:t>
    </w:r>
    <w:r w:rsidRPr="00621924">
      <w:rPr>
        <w:rFonts w:ascii="FFDIN-Regular" w:hAnsi="FFDIN-Regular" w:cs="FFDIN-Regular"/>
        <w:color w:val="008DFF"/>
        <w:sz w:val="14"/>
        <w:szCs w:val="14"/>
        <w:lang w:bidi="he-IL"/>
      </w:rPr>
      <w:t xml:space="preserve">|  </w:t>
    </w:r>
    <w:hyperlink r:id="rId1" w:history="1">
      <w:r w:rsidR="00F77755" w:rsidRPr="008B1484">
        <w:rPr>
          <w:rStyle w:val="Hyperlink"/>
          <w:rFonts w:ascii="FFDIN-Regular" w:hAnsi="FFDIN-Regular" w:cs="FFDIN-Regular"/>
          <w:sz w:val="14"/>
          <w:szCs w:val="14"/>
          <w:lang w:bidi="he-IL"/>
        </w:rPr>
        <w:t>www.rigk.de/en/</w:t>
      </w:r>
    </w:hyperlink>
  </w:p>
  <w:p w14:paraId="7B9ACDDD" w14:textId="691C5036" w:rsidR="00412854" w:rsidRPr="00412854" w:rsidRDefault="00412854" w:rsidP="00412854">
    <w:pPr>
      <w:pStyle w:val="Fuzeile"/>
      <w:tabs>
        <w:tab w:val="clear" w:pos="9072"/>
        <w:tab w:val="right" w:pos="9356"/>
      </w:tabs>
      <w:ind w:left="-567" w:right="-425"/>
      <w:jc w:val="center"/>
      <w:rPr>
        <w:rFonts w:ascii="FFDIN-Regular" w:hAnsi="FFDIN-Regular"/>
        <w:color w:val="000000"/>
        <w:sz w:val="14"/>
      </w:rPr>
    </w:pPr>
    <w:r>
      <w:rPr>
        <w:rFonts w:ascii="FFDIN-Regular" w:hAnsi="FFDIN-Regular"/>
        <w:color w:val="000000"/>
        <w:sz w:val="14"/>
      </w:rPr>
      <w:t xml:space="preserve">- </w:t>
    </w:r>
    <w:r w:rsidR="00F77755">
      <w:rPr>
        <w:rFonts w:ascii="FFDIN-Regular" w:hAnsi="FFDIN-Regular"/>
        <w:color w:val="000000"/>
        <w:sz w:val="14"/>
      </w:rPr>
      <w:t>Page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Pr>
        <w:rFonts w:ascii="FFDIN-Regular" w:hAnsi="FFDIN-Regular"/>
        <w:color w:val="000000"/>
        <w:sz w:val="14"/>
      </w:rPr>
      <w:t>1</w:t>
    </w:r>
    <w:r w:rsidRPr="00CF7F30">
      <w:rPr>
        <w:rFonts w:ascii="FFDIN-Regular" w:hAnsi="FFDIN-Regular"/>
        <w:color w:val="000000"/>
        <w:sz w:val="14"/>
      </w:rPr>
      <w:fldChar w:fldCharType="end"/>
    </w:r>
    <w:r>
      <w:rPr>
        <w:rFonts w:ascii="FFDIN-Regular" w:hAnsi="FFDIN-Regular"/>
        <w:color w:val="000000"/>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5FD24" w14:textId="77777777" w:rsidR="00AF2883" w:rsidRDefault="00AF2883" w:rsidP="00AF2883">
      <w:pPr>
        <w:spacing w:after="0" w:line="240" w:lineRule="auto"/>
      </w:pPr>
      <w:r>
        <w:separator/>
      </w:r>
    </w:p>
  </w:footnote>
  <w:footnote w:type="continuationSeparator" w:id="0">
    <w:p w14:paraId="15BE3E2E" w14:textId="77777777" w:rsidR="00AF2883" w:rsidRDefault="00AF2883" w:rsidP="00AF2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13FA7" w14:textId="0F608518" w:rsidR="00AF2883" w:rsidRDefault="00412854">
    <w:pPr>
      <w:pStyle w:val="Kopfzeile"/>
    </w:pPr>
    <w:r>
      <w:rPr>
        <w:noProof/>
      </w:rPr>
      <w:drawing>
        <wp:anchor distT="0" distB="0" distL="114300" distR="114300" simplePos="0" relativeHeight="251659264" behindDoc="0" locked="0" layoutInCell="1" allowOverlap="1" wp14:anchorId="04DE940F" wp14:editId="197325E4">
          <wp:simplePos x="0" y="0"/>
          <wp:positionH relativeFrom="column">
            <wp:posOffset>4982210</wp:posOffset>
          </wp:positionH>
          <wp:positionV relativeFrom="paragraph">
            <wp:posOffset>-243205</wp:posOffset>
          </wp:positionV>
          <wp:extent cx="955040" cy="722630"/>
          <wp:effectExtent l="0" t="0" r="0" b="1270"/>
          <wp:wrapSquare wrapText="bothSides"/>
          <wp:docPr id="184863538" name="Bild 8" descr="RIG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RIGK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040" cy="7226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447DA"/>
    <w:multiLevelType w:val="multilevel"/>
    <w:tmpl w:val="5D285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4151E8"/>
    <w:multiLevelType w:val="multilevel"/>
    <w:tmpl w:val="1346E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3D3239"/>
    <w:multiLevelType w:val="multilevel"/>
    <w:tmpl w:val="CBF4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4313351">
    <w:abstractNumId w:val="0"/>
  </w:num>
  <w:num w:numId="2" w16cid:durableId="844588610">
    <w:abstractNumId w:val="1"/>
  </w:num>
  <w:num w:numId="3" w16cid:durableId="956564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0F"/>
    <w:rsid w:val="00003DB4"/>
    <w:rsid w:val="0005621B"/>
    <w:rsid w:val="000B052B"/>
    <w:rsid w:val="001560DB"/>
    <w:rsid w:val="001A2EE0"/>
    <w:rsid w:val="002112A3"/>
    <w:rsid w:val="00231E7E"/>
    <w:rsid w:val="002411A5"/>
    <w:rsid w:val="002F1A98"/>
    <w:rsid w:val="00337B7D"/>
    <w:rsid w:val="00412854"/>
    <w:rsid w:val="00433E64"/>
    <w:rsid w:val="00471B4B"/>
    <w:rsid w:val="00505353"/>
    <w:rsid w:val="0052143A"/>
    <w:rsid w:val="005A0DCC"/>
    <w:rsid w:val="006354FB"/>
    <w:rsid w:val="00682C05"/>
    <w:rsid w:val="007376ED"/>
    <w:rsid w:val="007C720F"/>
    <w:rsid w:val="0081370E"/>
    <w:rsid w:val="00872B60"/>
    <w:rsid w:val="008C5D29"/>
    <w:rsid w:val="00993DBD"/>
    <w:rsid w:val="009A716F"/>
    <w:rsid w:val="00A02818"/>
    <w:rsid w:val="00AA454F"/>
    <w:rsid w:val="00AF2883"/>
    <w:rsid w:val="00B64C9E"/>
    <w:rsid w:val="00BB02DB"/>
    <w:rsid w:val="00C10CED"/>
    <w:rsid w:val="00D609B2"/>
    <w:rsid w:val="00DA69EC"/>
    <w:rsid w:val="00DD4295"/>
    <w:rsid w:val="00E347BE"/>
    <w:rsid w:val="00F408CC"/>
    <w:rsid w:val="00F77755"/>
    <w:rsid w:val="00FC4BA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AAD35B"/>
  <w15:chartTrackingRefBased/>
  <w15:docId w15:val="{223F581D-CA59-400F-9A45-5051AC3A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C72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C72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C720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C720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C720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C720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C720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C720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C720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C720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C720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C720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C720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C720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C720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C720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C720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C720F"/>
    <w:rPr>
      <w:rFonts w:eastAsiaTheme="majorEastAsia" w:cstheme="majorBidi"/>
      <w:color w:val="272727" w:themeColor="text1" w:themeTint="D8"/>
    </w:rPr>
  </w:style>
  <w:style w:type="paragraph" w:styleId="Titel">
    <w:name w:val="Title"/>
    <w:basedOn w:val="Standard"/>
    <w:next w:val="Standard"/>
    <w:link w:val="TitelZchn"/>
    <w:uiPriority w:val="10"/>
    <w:qFormat/>
    <w:rsid w:val="007C72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C720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C720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C720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C720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C720F"/>
    <w:rPr>
      <w:i/>
      <w:iCs/>
      <w:color w:val="404040" w:themeColor="text1" w:themeTint="BF"/>
    </w:rPr>
  </w:style>
  <w:style w:type="paragraph" w:styleId="Listenabsatz">
    <w:name w:val="List Paragraph"/>
    <w:basedOn w:val="Standard"/>
    <w:uiPriority w:val="34"/>
    <w:qFormat/>
    <w:rsid w:val="007C720F"/>
    <w:pPr>
      <w:ind w:left="720"/>
      <w:contextualSpacing/>
    </w:pPr>
  </w:style>
  <w:style w:type="character" w:styleId="IntensiveHervorhebung">
    <w:name w:val="Intense Emphasis"/>
    <w:basedOn w:val="Absatz-Standardschriftart"/>
    <w:uiPriority w:val="21"/>
    <w:qFormat/>
    <w:rsid w:val="007C720F"/>
    <w:rPr>
      <w:i/>
      <w:iCs/>
      <w:color w:val="0F4761" w:themeColor="accent1" w:themeShade="BF"/>
    </w:rPr>
  </w:style>
  <w:style w:type="paragraph" w:styleId="IntensivesZitat">
    <w:name w:val="Intense Quote"/>
    <w:basedOn w:val="Standard"/>
    <w:next w:val="Standard"/>
    <w:link w:val="IntensivesZitatZchn"/>
    <w:uiPriority w:val="30"/>
    <w:qFormat/>
    <w:rsid w:val="007C72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C720F"/>
    <w:rPr>
      <w:i/>
      <w:iCs/>
      <w:color w:val="0F4761" w:themeColor="accent1" w:themeShade="BF"/>
    </w:rPr>
  </w:style>
  <w:style w:type="character" w:styleId="IntensiverVerweis">
    <w:name w:val="Intense Reference"/>
    <w:basedOn w:val="Absatz-Standardschriftart"/>
    <w:uiPriority w:val="32"/>
    <w:qFormat/>
    <w:rsid w:val="007C720F"/>
    <w:rPr>
      <w:b/>
      <w:bCs/>
      <w:smallCaps/>
      <w:color w:val="0F4761" w:themeColor="accent1" w:themeShade="BF"/>
      <w:spacing w:val="5"/>
    </w:rPr>
  </w:style>
  <w:style w:type="character" w:styleId="Hyperlink">
    <w:name w:val="Hyperlink"/>
    <w:basedOn w:val="Absatz-Standardschriftart"/>
    <w:uiPriority w:val="99"/>
    <w:unhideWhenUsed/>
    <w:rsid w:val="007C720F"/>
    <w:rPr>
      <w:color w:val="467886" w:themeColor="hyperlink"/>
      <w:u w:val="single"/>
    </w:rPr>
  </w:style>
  <w:style w:type="character" w:styleId="NichtaufgelsteErwhnung">
    <w:name w:val="Unresolved Mention"/>
    <w:basedOn w:val="Absatz-Standardschriftart"/>
    <w:uiPriority w:val="99"/>
    <w:semiHidden/>
    <w:unhideWhenUsed/>
    <w:rsid w:val="007C720F"/>
    <w:rPr>
      <w:color w:val="605E5C"/>
      <w:shd w:val="clear" w:color="auto" w:fill="E1DFDD"/>
    </w:rPr>
  </w:style>
  <w:style w:type="paragraph" w:styleId="StandardWeb">
    <w:name w:val="Normal (Web)"/>
    <w:basedOn w:val="Standard"/>
    <w:uiPriority w:val="99"/>
    <w:semiHidden/>
    <w:unhideWhenUsed/>
    <w:rsid w:val="007C720F"/>
    <w:rPr>
      <w:rFonts w:ascii="Times New Roman" w:hAnsi="Times New Roman" w:cs="Times New Roman"/>
    </w:rPr>
  </w:style>
  <w:style w:type="paragraph" w:styleId="berarbeitung">
    <w:name w:val="Revision"/>
    <w:hidden/>
    <w:uiPriority w:val="99"/>
    <w:semiHidden/>
    <w:rsid w:val="0081370E"/>
    <w:pPr>
      <w:spacing w:after="0" w:line="240" w:lineRule="auto"/>
    </w:pPr>
  </w:style>
  <w:style w:type="paragraph" w:styleId="Kopfzeile">
    <w:name w:val="header"/>
    <w:basedOn w:val="Standard"/>
    <w:link w:val="KopfzeileZchn"/>
    <w:uiPriority w:val="99"/>
    <w:unhideWhenUsed/>
    <w:rsid w:val="00AF28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2883"/>
  </w:style>
  <w:style w:type="paragraph" w:styleId="Fuzeile">
    <w:name w:val="footer"/>
    <w:basedOn w:val="Standard"/>
    <w:link w:val="FuzeileZchn"/>
    <w:uiPriority w:val="99"/>
    <w:unhideWhenUsed/>
    <w:rsid w:val="00AF28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2883"/>
  </w:style>
  <w:style w:type="character" w:styleId="BesuchterLink">
    <w:name w:val="FollowedHyperlink"/>
    <w:basedOn w:val="Absatz-Standardschriftart"/>
    <w:uiPriority w:val="99"/>
    <w:semiHidden/>
    <w:unhideWhenUsed/>
    <w:rsid w:val="0005621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4746">
      <w:bodyDiv w:val="1"/>
      <w:marLeft w:val="0"/>
      <w:marRight w:val="0"/>
      <w:marTop w:val="0"/>
      <w:marBottom w:val="0"/>
      <w:divBdr>
        <w:top w:val="none" w:sz="0" w:space="0" w:color="auto"/>
        <w:left w:val="none" w:sz="0" w:space="0" w:color="auto"/>
        <w:bottom w:val="none" w:sz="0" w:space="0" w:color="auto"/>
        <w:right w:val="none" w:sz="0" w:space="0" w:color="auto"/>
      </w:divBdr>
    </w:div>
    <w:div w:id="37052906">
      <w:bodyDiv w:val="1"/>
      <w:marLeft w:val="0"/>
      <w:marRight w:val="0"/>
      <w:marTop w:val="0"/>
      <w:marBottom w:val="0"/>
      <w:divBdr>
        <w:top w:val="none" w:sz="0" w:space="0" w:color="auto"/>
        <w:left w:val="none" w:sz="0" w:space="0" w:color="auto"/>
        <w:bottom w:val="none" w:sz="0" w:space="0" w:color="auto"/>
        <w:right w:val="none" w:sz="0" w:space="0" w:color="auto"/>
      </w:divBdr>
      <w:divsChild>
        <w:div w:id="966423966">
          <w:marLeft w:val="0"/>
          <w:marRight w:val="0"/>
          <w:marTop w:val="0"/>
          <w:marBottom w:val="0"/>
          <w:divBdr>
            <w:top w:val="none" w:sz="0" w:space="0" w:color="auto"/>
            <w:left w:val="none" w:sz="0" w:space="0" w:color="auto"/>
            <w:bottom w:val="none" w:sz="0" w:space="0" w:color="auto"/>
            <w:right w:val="none" w:sz="0" w:space="0" w:color="auto"/>
          </w:divBdr>
          <w:divsChild>
            <w:div w:id="1738162062">
              <w:marLeft w:val="-195"/>
              <w:marRight w:val="-195"/>
              <w:marTop w:val="0"/>
              <w:marBottom w:val="0"/>
              <w:divBdr>
                <w:top w:val="none" w:sz="0" w:space="0" w:color="auto"/>
                <w:left w:val="none" w:sz="0" w:space="0" w:color="auto"/>
                <w:bottom w:val="none" w:sz="0" w:space="0" w:color="auto"/>
                <w:right w:val="none" w:sz="0" w:space="0" w:color="auto"/>
              </w:divBdr>
              <w:divsChild>
                <w:div w:id="16154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0526">
      <w:bodyDiv w:val="1"/>
      <w:marLeft w:val="0"/>
      <w:marRight w:val="0"/>
      <w:marTop w:val="0"/>
      <w:marBottom w:val="0"/>
      <w:divBdr>
        <w:top w:val="none" w:sz="0" w:space="0" w:color="auto"/>
        <w:left w:val="none" w:sz="0" w:space="0" w:color="auto"/>
        <w:bottom w:val="none" w:sz="0" w:space="0" w:color="auto"/>
        <w:right w:val="none" w:sz="0" w:space="0" w:color="auto"/>
      </w:divBdr>
    </w:div>
    <w:div w:id="573662760">
      <w:bodyDiv w:val="1"/>
      <w:marLeft w:val="0"/>
      <w:marRight w:val="0"/>
      <w:marTop w:val="0"/>
      <w:marBottom w:val="0"/>
      <w:divBdr>
        <w:top w:val="none" w:sz="0" w:space="0" w:color="auto"/>
        <w:left w:val="none" w:sz="0" w:space="0" w:color="auto"/>
        <w:bottom w:val="none" w:sz="0" w:space="0" w:color="auto"/>
        <w:right w:val="none" w:sz="0" w:space="0" w:color="auto"/>
      </w:divBdr>
    </w:div>
    <w:div w:id="639308451">
      <w:bodyDiv w:val="1"/>
      <w:marLeft w:val="0"/>
      <w:marRight w:val="0"/>
      <w:marTop w:val="0"/>
      <w:marBottom w:val="0"/>
      <w:divBdr>
        <w:top w:val="none" w:sz="0" w:space="0" w:color="auto"/>
        <w:left w:val="none" w:sz="0" w:space="0" w:color="auto"/>
        <w:bottom w:val="none" w:sz="0" w:space="0" w:color="auto"/>
        <w:right w:val="none" w:sz="0" w:space="0" w:color="auto"/>
      </w:divBdr>
    </w:div>
    <w:div w:id="679894618">
      <w:bodyDiv w:val="1"/>
      <w:marLeft w:val="0"/>
      <w:marRight w:val="0"/>
      <w:marTop w:val="0"/>
      <w:marBottom w:val="0"/>
      <w:divBdr>
        <w:top w:val="none" w:sz="0" w:space="0" w:color="auto"/>
        <w:left w:val="none" w:sz="0" w:space="0" w:color="auto"/>
        <w:bottom w:val="none" w:sz="0" w:space="0" w:color="auto"/>
        <w:right w:val="none" w:sz="0" w:space="0" w:color="auto"/>
      </w:divBdr>
    </w:div>
    <w:div w:id="746731573">
      <w:bodyDiv w:val="1"/>
      <w:marLeft w:val="0"/>
      <w:marRight w:val="0"/>
      <w:marTop w:val="0"/>
      <w:marBottom w:val="0"/>
      <w:divBdr>
        <w:top w:val="none" w:sz="0" w:space="0" w:color="auto"/>
        <w:left w:val="none" w:sz="0" w:space="0" w:color="auto"/>
        <w:bottom w:val="none" w:sz="0" w:space="0" w:color="auto"/>
        <w:right w:val="none" w:sz="0" w:space="0" w:color="auto"/>
      </w:divBdr>
      <w:divsChild>
        <w:div w:id="1488129615">
          <w:marLeft w:val="0"/>
          <w:marRight w:val="0"/>
          <w:marTop w:val="0"/>
          <w:marBottom w:val="0"/>
          <w:divBdr>
            <w:top w:val="none" w:sz="0" w:space="0" w:color="auto"/>
            <w:left w:val="none" w:sz="0" w:space="0" w:color="auto"/>
            <w:bottom w:val="none" w:sz="0" w:space="0" w:color="auto"/>
            <w:right w:val="none" w:sz="0" w:space="0" w:color="auto"/>
          </w:divBdr>
          <w:divsChild>
            <w:div w:id="929848726">
              <w:marLeft w:val="-195"/>
              <w:marRight w:val="-195"/>
              <w:marTop w:val="0"/>
              <w:marBottom w:val="0"/>
              <w:divBdr>
                <w:top w:val="none" w:sz="0" w:space="0" w:color="auto"/>
                <w:left w:val="none" w:sz="0" w:space="0" w:color="auto"/>
                <w:bottom w:val="none" w:sz="0" w:space="0" w:color="auto"/>
                <w:right w:val="none" w:sz="0" w:space="0" w:color="auto"/>
              </w:divBdr>
              <w:divsChild>
                <w:div w:id="165668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128085">
      <w:bodyDiv w:val="1"/>
      <w:marLeft w:val="0"/>
      <w:marRight w:val="0"/>
      <w:marTop w:val="0"/>
      <w:marBottom w:val="0"/>
      <w:divBdr>
        <w:top w:val="none" w:sz="0" w:space="0" w:color="auto"/>
        <w:left w:val="none" w:sz="0" w:space="0" w:color="auto"/>
        <w:bottom w:val="none" w:sz="0" w:space="0" w:color="auto"/>
        <w:right w:val="none" w:sz="0" w:space="0" w:color="auto"/>
      </w:divBdr>
    </w:div>
    <w:div w:id="787357172">
      <w:bodyDiv w:val="1"/>
      <w:marLeft w:val="0"/>
      <w:marRight w:val="0"/>
      <w:marTop w:val="0"/>
      <w:marBottom w:val="0"/>
      <w:divBdr>
        <w:top w:val="none" w:sz="0" w:space="0" w:color="auto"/>
        <w:left w:val="none" w:sz="0" w:space="0" w:color="auto"/>
        <w:bottom w:val="none" w:sz="0" w:space="0" w:color="auto"/>
        <w:right w:val="none" w:sz="0" w:space="0" w:color="auto"/>
      </w:divBdr>
    </w:div>
    <w:div w:id="1064572197">
      <w:bodyDiv w:val="1"/>
      <w:marLeft w:val="0"/>
      <w:marRight w:val="0"/>
      <w:marTop w:val="0"/>
      <w:marBottom w:val="0"/>
      <w:divBdr>
        <w:top w:val="none" w:sz="0" w:space="0" w:color="auto"/>
        <w:left w:val="none" w:sz="0" w:space="0" w:color="auto"/>
        <w:bottom w:val="none" w:sz="0" w:space="0" w:color="auto"/>
        <w:right w:val="none" w:sz="0" w:space="0" w:color="auto"/>
      </w:divBdr>
    </w:div>
    <w:div w:id="1440834406">
      <w:bodyDiv w:val="1"/>
      <w:marLeft w:val="0"/>
      <w:marRight w:val="0"/>
      <w:marTop w:val="0"/>
      <w:marBottom w:val="0"/>
      <w:divBdr>
        <w:top w:val="none" w:sz="0" w:space="0" w:color="auto"/>
        <w:left w:val="none" w:sz="0" w:space="0" w:color="auto"/>
        <w:bottom w:val="none" w:sz="0" w:space="0" w:color="auto"/>
        <w:right w:val="none" w:sz="0" w:space="0" w:color="auto"/>
      </w:divBdr>
    </w:div>
    <w:div w:id="1461262727">
      <w:bodyDiv w:val="1"/>
      <w:marLeft w:val="0"/>
      <w:marRight w:val="0"/>
      <w:marTop w:val="0"/>
      <w:marBottom w:val="0"/>
      <w:divBdr>
        <w:top w:val="none" w:sz="0" w:space="0" w:color="auto"/>
        <w:left w:val="none" w:sz="0" w:space="0" w:color="auto"/>
        <w:bottom w:val="none" w:sz="0" w:space="0" w:color="auto"/>
        <w:right w:val="none" w:sz="0" w:space="0" w:color="auto"/>
      </w:divBdr>
    </w:div>
    <w:div w:id="1607615479">
      <w:bodyDiv w:val="1"/>
      <w:marLeft w:val="0"/>
      <w:marRight w:val="0"/>
      <w:marTop w:val="0"/>
      <w:marBottom w:val="0"/>
      <w:divBdr>
        <w:top w:val="none" w:sz="0" w:space="0" w:color="auto"/>
        <w:left w:val="none" w:sz="0" w:space="0" w:color="auto"/>
        <w:bottom w:val="none" w:sz="0" w:space="0" w:color="auto"/>
        <w:right w:val="none" w:sz="0" w:space="0" w:color="auto"/>
      </w:divBdr>
    </w:div>
    <w:div w:id="199039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ail@konsens.de" TargetMode="External"/><Relationship Id="rId4" Type="http://schemas.openxmlformats.org/officeDocument/2006/relationships/webSettings" Target="webSettings.xml"/><Relationship Id="rId9" Type="http://schemas.openxmlformats.org/officeDocument/2006/relationships/hyperlink" Target="http://www.rigk.de/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igk.de/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3178</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Mirco Gattinger</dc:creator>
  <cp:keywords/>
  <dc:description/>
  <cp:lastModifiedBy>Mirco Gattinger</cp:lastModifiedBy>
  <cp:revision>2</cp:revision>
  <dcterms:created xsi:type="dcterms:W3CDTF">2025-02-26T08:24:00Z</dcterms:created>
  <dcterms:modified xsi:type="dcterms:W3CDTF">2025-02-26T08:24:00Z</dcterms:modified>
</cp:coreProperties>
</file>