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3021" w14:textId="73E18AB4" w:rsidR="00AF2883" w:rsidRPr="004B6F5A" w:rsidRDefault="00E52B48" w:rsidP="00AF2883">
      <w:pPr>
        <w:suppressAutoHyphens/>
        <w:spacing w:after="120"/>
        <w:ind w:right="567"/>
        <w:rPr>
          <w:rFonts w:ascii="Arial" w:hAnsi="Arial" w:cs="Arial"/>
          <w:b/>
          <w:color w:val="0079BA"/>
          <w:sz w:val="44"/>
          <w:szCs w:val="44"/>
          <w:lang w:val="en-GB"/>
        </w:rPr>
      </w:pPr>
      <w:bookmarkStart w:id="0" w:name="_Hlk191298630"/>
      <w:bookmarkStart w:id="1" w:name="_Hlk191298772"/>
      <w:r w:rsidRPr="004B6F5A">
        <w:rPr>
          <w:rFonts w:ascii="Arial" w:hAnsi="Arial" w:cs="Arial"/>
          <w:b/>
          <w:color w:val="0079BA"/>
          <w:sz w:val="44"/>
          <w:szCs w:val="44"/>
          <w:lang w:val="en-GB"/>
        </w:rPr>
        <w:t>PRESS RELEASE</w:t>
      </w:r>
    </w:p>
    <w:p w14:paraId="67D1189C" w14:textId="6D7AC8D4" w:rsidR="00AF2883" w:rsidRPr="00E52B48" w:rsidRDefault="00E52B48" w:rsidP="00303F1C">
      <w:pPr>
        <w:tabs>
          <w:tab w:val="right" w:pos="8789"/>
        </w:tabs>
        <w:suppressAutoHyphens/>
        <w:spacing w:before="120" w:after="240" w:line="360" w:lineRule="exact"/>
        <w:rPr>
          <w:rFonts w:ascii="Arial" w:hAnsi="Arial" w:cs="Arial"/>
          <w:color w:val="000000"/>
          <w:sz w:val="36"/>
          <w:szCs w:val="36"/>
          <w:lang w:val="en-GB"/>
        </w:rPr>
      </w:pPr>
      <w:r w:rsidRPr="00E52B48">
        <w:rPr>
          <w:rFonts w:ascii="Arial" w:hAnsi="Arial" w:cs="Arial"/>
          <w:color w:val="000000"/>
          <w:sz w:val="36"/>
          <w:szCs w:val="36"/>
          <w:lang w:val="en-GB"/>
        </w:rPr>
        <w:t xml:space="preserve">New </w:t>
      </w:r>
      <w:r>
        <w:rPr>
          <w:rFonts w:ascii="Arial" w:hAnsi="Arial" w:cs="Arial"/>
          <w:color w:val="000000"/>
          <w:sz w:val="36"/>
          <w:szCs w:val="36"/>
          <w:lang w:val="en-GB"/>
        </w:rPr>
        <w:t>c</w:t>
      </w:r>
      <w:r w:rsidRPr="00E52B48">
        <w:rPr>
          <w:rFonts w:ascii="Arial" w:hAnsi="Arial" w:cs="Arial"/>
          <w:color w:val="000000"/>
          <w:sz w:val="36"/>
          <w:szCs w:val="36"/>
          <w:lang w:val="en-GB"/>
        </w:rPr>
        <w:t xml:space="preserve">ollection </w:t>
      </w:r>
      <w:r>
        <w:rPr>
          <w:rFonts w:ascii="Arial" w:hAnsi="Arial" w:cs="Arial"/>
          <w:color w:val="000000"/>
          <w:sz w:val="36"/>
          <w:szCs w:val="36"/>
          <w:lang w:val="en-GB"/>
        </w:rPr>
        <w:t>group</w:t>
      </w:r>
      <w:r w:rsidRPr="00E52B48">
        <w:rPr>
          <w:rFonts w:ascii="Arial" w:hAnsi="Arial" w:cs="Arial"/>
          <w:color w:val="000000"/>
          <w:sz w:val="36"/>
          <w:szCs w:val="36"/>
          <w:lang w:val="en-GB"/>
        </w:rPr>
        <w:t xml:space="preserve"> for a </w:t>
      </w:r>
      <w:r>
        <w:rPr>
          <w:rFonts w:ascii="Arial" w:hAnsi="Arial" w:cs="Arial"/>
          <w:color w:val="000000"/>
          <w:sz w:val="36"/>
          <w:szCs w:val="36"/>
          <w:lang w:val="en-GB"/>
        </w:rPr>
        <w:t>c</w:t>
      </w:r>
      <w:r w:rsidRPr="00E52B48">
        <w:rPr>
          <w:rFonts w:ascii="Arial" w:hAnsi="Arial" w:cs="Arial"/>
          <w:color w:val="000000"/>
          <w:sz w:val="36"/>
          <w:szCs w:val="36"/>
          <w:lang w:val="en-GB"/>
        </w:rPr>
        <w:t>losed-</w:t>
      </w:r>
      <w:r>
        <w:rPr>
          <w:rFonts w:ascii="Arial" w:hAnsi="Arial" w:cs="Arial"/>
          <w:color w:val="000000"/>
          <w:sz w:val="36"/>
          <w:szCs w:val="36"/>
          <w:lang w:val="en-GB"/>
        </w:rPr>
        <w:t>l</w:t>
      </w:r>
      <w:r w:rsidRPr="00E52B48">
        <w:rPr>
          <w:rFonts w:ascii="Arial" w:hAnsi="Arial" w:cs="Arial"/>
          <w:color w:val="000000"/>
          <w:sz w:val="36"/>
          <w:szCs w:val="36"/>
          <w:lang w:val="en-GB"/>
        </w:rPr>
        <w:t xml:space="preserve">oop </w:t>
      </w:r>
      <w:r>
        <w:rPr>
          <w:rFonts w:ascii="Arial" w:hAnsi="Arial" w:cs="Arial"/>
          <w:color w:val="000000"/>
          <w:sz w:val="36"/>
          <w:szCs w:val="36"/>
          <w:lang w:val="en-GB"/>
        </w:rPr>
        <w:t>e</w:t>
      </w:r>
      <w:r w:rsidRPr="00E52B48">
        <w:rPr>
          <w:rFonts w:ascii="Arial" w:hAnsi="Arial" w:cs="Arial"/>
          <w:color w:val="000000"/>
          <w:sz w:val="36"/>
          <w:szCs w:val="36"/>
          <w:lang w:val="en-GB"/>
        </w:rPr>
        <w:t>conomy</w:t>
      </w:r>
      <w:r w:rsidR="00CF14E7" w:rsidRPr="00E52B48">
        <w:rPr>
          <w:rFonts w:ascii="Arial" w:hAnsi="Arial" w:cs="Arial"/>
          <w:color w:val="000000"/>
          <w:sz w:val="36"/>
          <w:szCs w:val="36"/>
          <w:lang w:val="en-GB"/>
        </w:rPr>
        <w:t xml:space="preserve">: </w:t>
      </w:r>
      <w:r>
        <w:rPr>
          <w:rFonts w:ascii="Arial" w:hAnsi="Arial" w:cs="Arial"/>
          <w:color w:val="000000"/>
          <w:sz w:val="36"/>
          <w:szCs w:val="36"/>
          <w:lang w:val="en-GB"/>
        </w:rPr>
        <w:t>Greenhouse f</w:t>
      </w:r>
      <w:r w:rsidRPr="00E52B48">
        <w:rPr>
          <w:rFonts w:ascii="Arial" w:hAnsi="Arial" w:cs="Arial"/>
          <w:color w:val="000000"/>
          <w:sz w:val="36"/>
          <w:szCs w:val="36"/>
          <w:lang w:val="en-GB"/>
        </w:rPr>
        <w:t xml:space="preserve">ilms </w:t>
      </w:r>
      <w:r>
        <w:rPr>
          <w:rFonts w:ascii="Arial" w:hAnsi="Arial" w:cs="Arial"/>
          <w:color w:val="000000"/>
          <w:sz w:val="36"/>
          <w:szCs w:val="36"/>
          <w:lang w:val="en-GB"/>
        </w:rPr>
        <w:t>n</w:t>
      </w:r>
      <w:r w:rsidRPr="00E52B48">
        <w:rPr>
          <w:rFonts w:ascii="Arial" w:hAnsi="Arial" w:cs="Arial"/>
          <w:color w:val="000000"/>
          <w:sz w:val="36"/>
          <w:szCs w:val="36"/>
          <w:lang w:val="en-GB"/>
        </w:rPr>
        <w:t xml:space="preserve">ow </w:t>
      </w:r>
      <w:r>
        <w:rPr>
          <w:rFonts w:ascii="Arial" w:hAnsi="Arial" w:cs="Arial"/>
          <w:color w:val="000000"/>
          <w:sz w:val="36"/>
          <w:szCs w:val="36"/>
          <w:lang w:val="en-GB"/>
        </w:rPr>
        <w:t>p</w:t>
      </w:r>
      <w:r w:rsidRPr="00E52B48">
        <w:rPr>
          <w:rFonts w:ascii="Arial" w:hAnsi="Arial" w:cs="Arial"/>
          <w:color w:val="000000"/>
          <w:sz w:val="36"/>
          <w:szCs w:val="36"/>
          <w:lang w:val="en-GB"/>
        </w:rPr>
        <w:t>art of the</w:t>
      </w:r>
      <w:r>
        <w:rPr>
          <w:rFonts w:ascii="Arial" w:hAnsi="Arial" w:cs="Arial"/>
          <w:color w:val="000000"/>
          <w:sz w:val="36"/>
          <w:szCs w:val="36"/>
          <w:lang w:val="en-GB"/>
        </w:rPr>
        <w:t xml:space="preserve"> </w:t>
      </w:r>
      <w:r w:rsidRPr="00E52B48">
        <w:rPr>
          <w:rFonts w:ascii="Arial" w:hAnsi="Arial" w:cs="Arial"/>
          <w:color w:val="000000"/>
          <w:sz w:val="36"/>
          <w:szCs w:val="36"/>
          <w:lang w:val="en-GB"/>
        </w:rPr>
        <w:t>ERDE</w:t>
      </w:r>
      <w:r>
        <w:rPr>
          <w:rFonts w:ascii="Arial" w:hAnsi="Arial" w:cs="Arial"/>
          <w:color w:val="000000"/>
          <w:sz w:val="36"/>
          <w:szCs w:val="36"/>
          <w:lang w:val="en-GB"/>
        </w:rPr>
        <w:t xml:space="preserve"> system</w:t>
      </w:r>
    </w:p>
    <w:p w14:paraId="3F4C294E" w14:textId="2D29A674" w:rsidR="00CF14E7" w:rsidRDefault="00CF14E7" w:rsidP="00CF14E7">
      <w:pPr>
        <w:spacing w:before="240" w:after="0"/>
        <w:jc w:val="both"/>
        <w:rPr>
          <w:rFonts w:ascii="Calibri" w:hAnsi="Calibri" w:cs="Calibri"/>
          <w:noProof/>
        </w:rPr>
      </w:pPr>
      <w:r>
        <w:rPr>
          <w:rFonts w:ascii="Calibri" w:hAnsi="Calibri" w:cs="Calibri"/>
          <w:noProof/>
        </w:rPr>
        <w:drawing>
          <wp:inline distT="0" distB="0" distL="0" distR="0" wp14:anchorId="2A2240F0" wp14:editId="29DF9D44">
            <wp:extent cx="4981575" cy="3220703"/>
            <wp:effectExtent l="0" t="0" r="0" b="0"/>
            <wp:docPr id="12018159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15948" name="Grafik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06912" cy="3237084"/>
                    </a:xfrm>
                    <a:prstGeom prst="rect">
                      <a:avLst/>
                    </a:prstGeom>
                    <a:noFill/>
                  </pic:spPr>
                </pic:pic>
              </a:graphicData>
            </a:graphic>
          </wp:inline>
        </w:drawing>
      </w:r>
    </w:p>
    <w:p w14:paraId="654AE154" w14:textId="1C70C57B" w:rsidR="00CF14E7" w:rsidRPr="004B6F5A" w:rsidRDefault="00E52B48" w:rsidP="00CF14E7">
      <w:pPr>
        <w:spacing w:after="0"/>
        <w:jc w:val="both"/>
        <w:rPr>
          <w:rFonts w:asciiTheme="minorBidi" w:hAnsiTheme="minorBidi"/>
          <w:i/>
          <w:sz w:val="20"/>
          <w:szCs w:val="20"/>
          <w:lang w:val="en-GB"/>
        </w:rPr>
      </w:pPr>
      <w:r w:rsidRPr="00E52B48">
        <w:rPr>
          <w:rFonts w:asciiTheme="minorBidi" w:hAnsiTheme="minorBidi"/>
          <w:i/>
          <w:sz w:val="20"/>
          <w:szCs w:val="20"/>
          <w:lang w:val="en-GB"/>
        </w:rPr>
        <w:t>The ERDE initiative continues its successful journey!</w:t>
      </w:r>
      <w:r w:rsidR="00E07DD7" w:rsidRPr="00E52B48">
        <w:rPr>
          <w:rFonts w:asciiTheme="minorBidi" w:hAnsiTheme="minorBidi"/>
          <w:i/>
          <w:sz w:val="20"/>
          <w:szCs w:val="20"/>
          <w:lang w:val="en-GB"/>
        </w:rPr>
        <w:t xml:space="preserve"> </w:t>
      </w:r>
      <w:r w:rsidR="00CF14E7" w:rsidRPr="004B6F5A">
        <w:rPr>
          <w:rFonts w:asciiTheme="minorBidi" w:hAnsiTheme="minorBidi"/>
          <w:i/>
          <w:sz w:val="20"/>
          <w:szCs w:val="20"/>
          <w:lang w:val="en-GB"/>
        </w:rPr>
        <w:t>© RIGK</w:t>
      </w:r>
    </w:p>
    <w:p w14:paraId="77804039" w14:textId="0C7CC6B4" w:rsidR="00E52B48" w:rsidRPr="00E52B48" w:rsidRDefault="00303F1C" w:rsidP="00E52B48">
      <w:pPr>
        <w:spacing w:before="120" w:after="0"/>
        <w:jc w:val="both"/>
        <w:rPr>
          <w:rFonts w:asciiTheme="minorBidi" w:hAnsiTheme="minorBidi"/>
          <w:lang w:val="en-GB"/>
        </w:rPr>
      </w:pPr>
      <w:r w:rsidRPr="00E52B48">
        <w:rPr>
          <w:rFonts w:asciiTheme="minorBidi" w:hAnsiTheme="minorBidi"/>
          <w:lang w:val="en-GB"/>
        </w:rPr>
        <w:t xml:space="preserve">Wiesbaden, </w:t>
      </w:r>
      <w:r w:rsidR="00CF14E7" w:rsidRPr="00E52B48">
        <w:rPr>
          <w:rFonts w:asciiTheme="minorBidi" w:hAnsiTheme="minorBidi"/>
          <w:lang w:val="en-GB"/>
        </w:rPr>
        <w:t xml:space="preserve">Bad Homburg, </w:t>
      </w:r>
      <w:r w:rsidR="008F390D" w:rsidRPr="008F390D">
        <w:rPr>
          <w:rFonts w:asciiTheme="minorBidi" w:hAnsiTheme="minorBidi"/>
          <w:lang w:val="en-GB"/>
        </w:rPr>
        <w:t>May</w:t>
      </w:r>
      <w:r w:rsidR="008F390D">
        <w:rPr>
          <w:rFonts w:asciiTheme="minorBidi" w:hAnsiTheme="minorBidi"/>
          <w:lang w:val="en-GB"/>
        </w:rPr>
        <w:t xml:space="preserve"> </w:t>
      </w:r>
      <w:r w:rsidR="00CF14E7" w:rsidRPr="00E52B48">
        <w:rPr>
          <w:rFonts w:asciiTheme="minorBidi" w:hAnsiTheme="minorBidi"/>
          <w:lang w:val="en-GB"/>
        </w:rPr>
        <w:t>2025 –</w:t>
      </w:r>
      <w:bookmarkStart w:id="2" w:name="_Hlk191298688"/>
      <w:r w:rsidR="00CF14E7" w:rsidRPr="00E52B48">
        <w:rPr>
          <w:rFonts w:asciiTheme="minorBidi" w:hAnsiTheme="minorBidi"/>
          <w:lang w:val="en-GB"/>
        </w:rPr>
        <w:t xml:space="preserve"> </w:t>
      </w:r>
      <w:r w:rsidR="00E52B48" w:rsidRPr="00E52B48">
        <w:rPr>
          <w:rFonts w:asciiTheme="minorBidi" w:hAnsiTheme="minorBidi"/>
          <w:lang w:val="en-GB"/>
        </w:rPr>
        <w:t>As of now, agricultural businesses can also return used greenhouse films in an environmentally sound manner through the established ERDE system, thereby actively contributing to the circular economy. This addition closes a gap in the take-back scheme for agricultural plastic products.</w:t>
      </w:r>
    </w:p>
    <w:p w14:paraId="0E2CC2AC" w14:textId="0785FBB2" w:rsidR="00E52B48" w:rsidRPr="00E52B48" w:rsidRDefault="00E52B48" w:rsidP="00E52B48">
      <w:pPr>
        <w:spacing w:before="120" w:after="0"/>
        <w:jc w:val="both"/>
        <w:rPr>
          <w:rFonts w:asciiTheme="minorBidi" w:hAnsiTheme="minorBidi"/>
          <w:lang w:val="en-GB"/>
        </w:rPr>
      </w:pPr>
      <w:r w:rsidRPr="00E52B48">
        <w:rPr>
          <w:rFonts w:asciiTheme="minorBidi" w:hAnsiTheme="minorBidi"/>
          <w:lang w:val="en-GB"/>
        </w:rPr>
        <w:t xml:space="preserve">After collection, the films are </w:t>
      </w:r>
      <w:r>
        <w:rPr>
          <w:rFonts w:asciiTheme="minorBidi" w:hAnsiTheme="minorBidi"/>
          <w:lang w:val="en-GB"/>
        </w:rPr>
        <w:t>recycled</w:t>
      </w:r>
      <w:r w:rsidRPr="00E52B48">
        <w:rPr>
          <w:rFonts w:asciiTheme="minorBidi" w:hAnsiTheme="minorBidi"/>
          <w:lang w:val="en-GB"/>
        </w:rPr>
        <w:t xml:space="preserve"> by specialised European recycling partners into high-quality recyclate – a valuable secondary raw material that flows back into the production of new greenhouse films or other film applications. The initiative not only promotes resource conservation but also offers farmers another practical opportunity to take responsibility for used plastics.</w:t>
      </w:r>
    </w:p>
    <w:p w14:paraId="6634EC9D" w14:textId="77777777" w:rsidR="00E52B48" w:rsidRPr="00E52B48" w:rsidRDefault="00E52B48" w:rsidP="00E52B48">
      <w:pPr>
        <w:spacing w:before="120" w:after="0"/>
        <w:jc w:val="both"/>
        <w:rPr>
          <w:rFonts w:asciiTheme="minorBidi" w:hAnsiTheme="minorBidi"/>
          <w:lang w:val="en-GB"/>
        </w:rPr>
      </w:pPr>
      <w:r w:rsidRPr="00E52B48">
        <w:rPr>
          <w:rFonts w:asciiTheme="minorBidi" w:hAnsiTheme="minorBidi"/>
          <w:lang w:val="en-GB"/>
        </w:rPr>
        <w:t>In addition to Plastika Kritis, which supported pilot collections last year, further manufacturers such as Groupe Barbier, RKW SE and Reyenvas are now committed to enabling a sustainable recycling solution for these large-scale agricultural plastics. Boris Emmel, system manager of the ERDE initiative, comments:</w:t>
      </w:r>
      <w:r w:rsidRPr="00E52B48">
        <w:rPr>
          <w:rFonts w:asciiTheme="minorBidi" w:hAnsiTheme="minorBidi"/>
          <w:lang w:val="en-GB"/>
        </w:rPr>
        <w:br/>
        <w:t>“With this expansion of our collection system, we are once again setting a milestone for sustainable recycling in agriculture. Thanks to close collaboration with our partners, we have established efficient return and recycling routes. We would also like to thank the supporters of last year’s pilot project.”</w:t>
      </w:r>
    </w:p>
    <w:p w14:paraId="1B767808" w14:textId="77777777" w:rsidR="00E52B48" w:rsidRDefault="00E52B48" w:rsidP="00E52B48">
      <w:pPr>
        <w:spacing w:before="120" w:after="0"/>
        <w:jc w:val="both"/>
        <w:rPr>
          <w:rFonts w:asciiTheme="minorBidi" w:hAnsiTheme="minorBidi"/>
          <w:lang w:val="en-GB"/>
        </w:rPr>
      </w:pPr>
      <w:r w:rsidRPr="00E52B48">
        <w:rPr>
          <w:rFonts w:asciiTheme="minorBidi" w:hAnsiTheme="minorBidi"/>
          <w:b/>
          <w:bCs/>
          <w:lang w:val="en-GB"/>
        </w:rPr>
        <w:lastRenderedPageBreak/>
        <w:t>Strong partnerships – measurable impact</w:t>
      </w:r>
    </w:p>
    <w:p w14:paraId="793C50AF" w14:textId="3496E25A" w:rsidR="0068420C" w:rsidRPr="00E52B48" w:rsidRDefault="00E52B48" w:rsidP="00E52B48">
      <w:pPr>
        <w:spacing w:before="120" w:after="0"/>
        <w:jc w:val="both"/>
        <w:rPr>
          <w:rFonts w:asciiTheme="minorBidi" w:hAnsiTheme="minorBidi"/>
          <w:lang w:val="en-GB"/>
        </w:rPr>
      </w:pPr>
      <w:r w:rsidRPr="00E52B48">
        <w:rPr>
          <w:rFonts w:asciiTheme="minorBidi" w:hAnsiTheme="minorBidi"/>
          <w:lang w:val="en-GB"/>
        </w:rPr>
        <w:t>The success of the new collection category for greenhouse films demonstrates the importance of cooperation among all players along the value chain: manufacturers, distributors, collection partners, and farmers are working closely together to make a functioning circular economy possible. Clean and sorted collection is key to ensuring high-quality recycling – and ERDE actively supports this through information campaigns and training on proper handling.</w:t>
      </w:r>
    </w:p>
    <w:p w14:paraId="19F04968" w14:textId="7837B518" w:rsidR="0068420C" w:rsidRPr="00E52B48" w:rsidRDefault="00E52B48" w:rsidP="0068420C">
      <w:pPr>
        <w:spacing w:before="120" w:after="0"/>
        <w:jc w:val="both"/>
        <w:rPr>
          <w:rFonts w:asciiTheme="minorBidi" w:hAnsiTheme="minorBidi"/>
          <w:lang w:val="en-GB"/>
        </w:rPr>
      </w:pPr>
      <w:r w:rsidRPr="00E52B48">
        <w:rPr>
          <w:rFonts w:asciiTheme="minorBidi" w:hAnsiTheme="minorBidi"/>
          <w:lang w:val="en-GB"/>
        </w:rPr>
        <w:t xml:space="preserve">With around 700 collection points and over 150 collection partners, the take-back system is already well-established across the country and continues to expand wherever needed in practice. Additionally, the new ERDE premium label promotes </w:t>
      </w:r>
      <w:hyperlink r:id="rId8" w:history="1">
        <w:r w:rsidRPr="00E52B48">
          <w:rPr>
            <w:rStyle w:val="Hyperlink"/>
            <w:rFonts w:asciiTheme="minorBidi" w:hAnsiTheme="minorBidi"/>
            <w:lang w:val="en-GB"/>
          </w:rPr>
          <w:t>particularly committed distribution partners</w:t>
        </w:r>
      </w:hyperlink>
      <w:r w:rsidRPr="00E52B48">
        <w:rPr>
          <w:rFonts w:asciiTheme="minorBidi" w:hAnsiTheme="minorBidi"/>
          <w:lang w:val="en-GB"/>
        </w:rPr>
        <w:t xml:space="preserve"> who meet the highest sustainability standards by selling only ERDE-licensed products</w:t>
      </w:r>
      <w:r w:rsidR="0068420C" w:rsidRPr="00E52B48">
        <w:rPr>
          <w:rFonts w:asciiTheme="minorBidi" w:hAnsiTheme="minorBidi"/>
          <w:lang w:val="en-GB"/>
        </w:rPr>
        <w:t>.</w:t>
      </w:r>
    </w:p>
    <w:p w14:paraId="660C7C8D" w14:textId="77777777" w:rsidR="00E52B48" w:rsidRDefault="00E52B48" w:rsidP="00E52B48">
      <w:pPr>
        <w:spacing w:before="120" w:after="0"/>
        <w:jc w:val="both"/>
        <w:rPr>
          <w:rFonts w:asciiTheme="minorBidi" w:hAnsiTheme="minorBidi"/>
          <w:b/>
          <w:bCs/>
          <w:lang w:val="en-GB"/>
        </w:rPr>
      </w:pPr>
      <w:r w:rsidRPr="00E52B48">
        <w:rPr>
          <w:rFonts w:asciiTheme="minorBidi" w:hAnsiTheme="minorBidi"/>
          <w:b/>
          <w:bCs/>
          <w:lang w:val="en-GB"/>
        </w:rPr>
        <w:t>Climate protection made easy: Recycle greenhouse films now</w:t>
      </w:r>
    </w:p>
    <w:p w14:paraId="1EED2CF1" w14:textId="32976F89" w:rsidR="00E52B48" w:rsidRPr="00E52B48" w:rsidRDefault="00E52B48" w:rsidP="00E52B48">
      <w:pPr>
        <w:spacing w:before="120" w:after="0"/>
        <w:jc w:val="both"/>
        <w:rPr>
          <w:rFonts w:asciiTheme="minorBidi" w:hAnsiTheme="minorBidi"/>
          <w:lang w:val="en-GB"/>
        </w:rPr>
      </w:pPr>
      <w:r w:rsidRPr="00E52B48">
        <w:rPr>
          <w:rFonts w:asciiTheme="minorBidi" w:hAnsiTheme="minorBidi"/>
          <w:lang w:val="en-GB"/>
        </w:rPr>
        <w:t xml:space="preserve">Recycling used greenhouse films not only helps reduce plastic waste but also cuts significant amounts of greenhouse gas emissions. In 2024, the return of 39,940 tonnes of agricultural plastics resulted in </w:t>
      </w:r>
      <w:hyperlink r:id="rId9" w:history="1">
        <w:r w:rsidRPr="00E52B48">
          <w:rPr>
            <w:rStyle w:val="Hyperlink"/>
            <w:rFonts w:asciiTheme="minorBidi" w:hAnsiTheme="minorBidi"/>
            <w:lang w:val="en-GB"/>
          </w:rPr>
          <w:t>savings of approximately 37,258 tonnes of CO</w:t>
        </w:r>
        <w:r w:rsidRPr="00E52B48">
          <w:rPr>
            <w:rStyle w:val="Hyperlink"/>
            <w:rFonts w:ascii="Cambria Math" w:hAnsi="Cambria Math" w:cs="Cambria Math"/>
            <w:lang w:val="en-GB"/>
          </w:rPr>
          <w:t>₂</w:t>
        </w:r>
        <w:r w:rsidRPr="00E52B48">
          <w:rPr>
            <w:rStyle w:val="Hyperlink"/>
            <w:rFonts w:asciiTheme="minorBidi" w:hAnsiTheme="minorBidi"/>
            <w:lang w:val="en-GB"/>
          </w:rPr>
          <w:t xml:space="preserve"> equivalents</w:t>
        </w:r>
      </w:hyperlink>
      <w:r w:rsidRPr="00E52B48">
        <w:rPr>
          <w:rFonts w:asciiTheme="minorBidi" w:hAnsiTheme="minorBidi"/>
          <w:lang w:val="en-GB"/>
        </w:rPr>
        <w:t xml:space="preserve"> – roughly equal to 324 million car kilometres or the carbon sequestration capacity of over 2.6 million trees.</w:t>
      </w:r>
    </w:p>
    <w:p w14:paraId="0BE1CEE7" w14:textId="77777777" w:rsidR="00E52B48" w:rsidRPr="00E52B48" w:rsidRDefault="00E52B48" w:rsidP="00E52B48">
      <w:pPr>
        <w:spacing w:before="120" w:after="0"/>
        <w:jc w:val="both"/>
        <w:rPr>
          <w:rFonts w:asciiTheme="minorBidi" w:hAnsiTheme="minorBidi"/>
          <w:lang w:val="en-GB"/>
        </w:rPr>
      </w:pPr>
      <w:r w:rsidRPr="00E52B48">
        <w:rPr>
          <w:rFonts w:asciiTheme="minorBidi" w:hAnsiTheme="minorBidi"/>
          <w:lang w:val="en-GB"/>
        </w:rPr>
        <w:t>Agricultural businesses, distributors and collection partners are invited to get involved. If farms have used greenhouse films for disposal, they can simply get in touch and the materials will be directed into proper recycling processes.</w:t>
      </w:r>
    </w:p>
    <w:p w14:paraId="0AA4A25D" w14:textId="69593904" w:rsidR="003D2A07" w:rsidRPr="00E52B48" w:rsidRDefault="003D2A07" w:rsidP="0068420C">
      <w:pPr>
        <w:spacing w:before="120" w:after="0"/>
        <w:jc w:val="both"/>
        <w:rPr>
          <w:rFonts w:asciiTheme="minorBidi" w:hAnsiTheme="minorBidi"/>
          <w:lang w:val="en-GB"/>
        </w:rPr>
      </w:pPr>
    </w:p>
    <w:p w14:paraId="3F83CD91" w14:textId="77777777" w:rsidR="0068420C" w:rsidRPr="00E52B48" w:rsidRDefault="0068420C" w:rsidP="0068420C">
      <w:pPr>
        <w:spacing w:before="120" w:after="0"/>
        <w:jc w:val="both"/>
        <w:rPr>
          <w:lang w:val="en-GB"/>
        </w:rPr>
      </w:pPr>
    </w:p>
    <w:tbl>
      <w:tblPr>
        <w:tblW w:w="0" w:type="auto"/>
        <w:tblLook w:val="04A0" w:firstRow="1" w:lastRow="0" w:firstColumn="1" w:lastColumn="0" w:noHBand="0" w:noVBand="1"/>
      </w:tblPr>
      <w:tblGrid>
        <w:gridCol w:w="4361"/>
        <w:gridCol w:w="4678"/>
      </w:tblGrid>
      <w:tr w:rsidR="00303F1C" w:rsidRPr="004B6F5A" w14:paraId="5F82D3B5" w14:textId="77777777" w:rsidTr="006248E1">
        <w:tc>
          <w:tcPr>
            <w:tcW w:w="4361" w:type="dxa"/>
            <w:shd w:val="clear" w:color="auto" w:fill="auto"/>
          </w:tcPr>
          <w:p w14:paraId="78774270" w14:textId="4E4EAA08" w:rsidR="00303F1C" w:rsidRPr="00ED60F0" w:rsidRDefault="00E52B48" w:rsidP="00F03722">
            <w:pPr>
              <w:tabs>
                <w:tab w:val="left" w:pos="7020"/>
                <w:tab w:val="right" w:pos="8789"/>
              </w:tabs>
              <w:suppressAutoHyphens/>
              <w:spacing w:before="120" w:after="0" w:line="240" w:lineRule="auto"/>
              <w:ind w:right="34"/>
              <w:rPr>
                <w:rFonts w:ascii="Arial" w:eastAsia="Times New Roman" w:hAnsi="Arial" w:cs="Arial"/>
                <w:kern w:val="0"/>
                <w:sz w:val="22"/>
                <w:szCs w:val="22"/>
                <w:u w:val="single"/>
                <w14:ligatures w14:val="none"/>
              </w:rPr>
            </w:pPr>
            <w:r>
              <w:rPr>
                <w:rFonts w:ascii="Arial" w:eastAsia="Times New Roman" w:hAnsi="Arial" w:cs="Arial"/>
                <w:kern w:val="0"/>
                <w:sz w:val="22"/>
                <w:szCs w:val="22"/>
                <w:u w:val="single"/>
                <w14:ligatures w14:val="none"/>
              </w:rPr>
              <w:t>Further</w:t>
            </w:r>
            <w:r w:rsidR="00303F1C" w:rsidRPr="00ED60F0">
              <w:rPr>
                <w:rFonts w:ascii="Arial" w:eastAsia="Times New Roman" w:hAnsi="Arial" w:cs="Arial"/>
                <w:kern w:val="0"/>
                <w:sz w:val="22"/>
                <w:szCs w:val="22"/>
                <w:u w:val="single"/>
                <w14:ligatures w14:val="none"/>
              </w:rPr>
              <w:t xml:space="preserve"> </w:t>
            </w:r>
            <w:r w:rsidR="004B6F5A">
              <w:rPr>
                <w:rFonts w:ascii="Arial" w:eastAsia="Times New Roman" w:hAnsi="Arial" w:cs="Arial"/>
                <w:kern w:val="0"/>
                <w:sz w:val="22"/>
                <w:szCs w:val="22"/>
                <w:u w:val="single"/>
                <w14:ligatures w14:val="none"/>
              </w:rPr>
              <w:t>i</w:t>
            </w:r>
            <w:r w:rsidR="00303F1C" w:rsidRPr="00ED60F0">
              <w:rPr>
                <w:rFonts w:ascii="Arial" w:eastAsia="Times New Roman" w:hAnsi="Arial" w:cs="Arial"/>
                <w:kern w:val="0"/>
                <w:sz w:val="22"/>
                <w:szCs w:val="22"/>
                <w:u w:val="single"/>
                <w14:ligatures w14:val="none"/>
              </w:rPr>
              <w:t>nformation:</w:t>
            </w:r>
          </w:p>
          <w:p w14:paraId="651C9BA3" w14:textId="3802EAE1"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 xml:space="preserve">ERDE </w:t>
            </w:r>
            <w:r w:rsidR="00E52B48">
              <w:rPr>
                <w:rFonts w:ascii="Arial" w:eastAsia="Times New Roman" w:hAnsi="Arial" w:cs="Arial"/>
                <w:kern w:val="0"/>
                <w:sz w:val="22"/>
                <w:szCs w:val="22"/>
                <w14:ligatures w14:val="none"/>
              </w:rPr>
              <w:t>i</w:t>
            </w:r>
            <w:r w:rsidR="00E52B48" w:rsidRPr="00E52B48">
              <w:rPr>
                <w:rFonts w:ascii="Arial" w:eastAsia="Times New Roman" w:hAnsi="Arial" w:cs="Arial"/>
                <w:kern w:val="0"/>
                <w:sz w:val="22"/>
                <w:szCs w:val="22"/>
                <w14:ligatures w14:val="none"/>
              </w:rPr>
              <w:t>nitiative</w:t>
            </w:r>
          </w:p>
          <w:p w14:paraId="28C314D8" w14:textId="14A7730E"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Boris Emmel</w:t>
            </w:r>
            <w:r>
              <w:rPr>
                <w:rFonts w:ascii="Arial" w:eastAsia="Times New Roman" w:hAnsi="Arial" w:cs="Arial"/>
                <w:kern w:val="0"/>
                <w:sz w:val="22"/>
                <w:szCs w:val="22"/>
                <w14:ligatures w14:val="none"/>
              </w:rPr>
              <w:t xml:space="preserve">, </w:t>
            </w:r>
            <w:r w:rsidR="00E52B48">
              <w:rPr>
                <w:rFonts w:ascii="Arial" w:eastAsia="Times New Roman" w:hAnsi="Arial" w:cs="Arial"/>
                <w:kern w:val="0"/>
                <w:sz w:val="22"/>
                <w:szCs w:val="22"/>
                <w14:ligatures w14:val="none"/>
              </w:rPr>
              <w:t>system manager</w:t>
            </w:r>
            <w:r w:rsidRPr="00CF14E7">
              <w:rPr>
                <w:rFonts w:ascii="Arial" w:eastAsia="Times New Roman" w:hAnsi="Arial" w:cs="Arial"/>
                <w:kern w:val="0"/>
                <w:sz w:val="22"/>
                <w:szCs w:val="22"/>
                <w14:ligatures w14:val="none"/>
              </w:rPr>
              <w:t xml:space="preserve"> </w:t>
            </w:r>
          </w:p>
          <w:p w14:paraId="09BA8617" w14:textId="77777777" w:rsid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Friedrichstr. 6</w:t>
            </w:r>
          </w:p>
          <w:p w14:paraId="5F036707" w14:textId="70933B71"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65185 Wiesbaden</w:t>
            </w:r>
            <w:r w:rsidR="00E52B48">
              <w:rPr>
                <w:rFonts w:ascii="Arial" w:eastAsia="Times New Roman" w:hAnsi="Arial" w:cs="Arial"/>
                <w:kern w:val="0"/>
                <w:sz w:val="22"/>
                <w:szCs w:val="22"/>
                <w14:ligatures w14:val="none"/>
              </w:rPr>
              <w:t xml:space="preserve"> (Germany)</w:t>
            </w:r>
          </w:p>
          <w:p w14:paraId="2094591A" w14:textId="46334CC1" w:rsidR="00CF14E7" w:rsidRPr="00CF14E7" w:rsidRDefault="00E52B48"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t>Phone</w:t>
            </w:r>
            <w:r w:rsidR="00CF14E7" w:rsidRPr="00E52B48">
              <w:t>.</w:t>
            </w:r>
            <w:r w:rsidR="00CF14E7" w:rsidRPr="00CF14E7">
              <w:rPr>
                <w:rFonts w:ascii="Arial" w:eastAsia="Times New Roman" w:hAnsi="Arial" w:cs="Arial"/>
                <w:kern w:val="0"/>
                <w:sz w:val="22"/>
                <w:szCs w:val="22"/>
                <w14:ligatures w14:val="none"/>
              </w:rPr>
              <w:t>: +49 611 308600-20</w:t>
            </w:r>
          </w:p>
          <w:p w14:paraId="4D496465" w14:textId="5F7A9534" w:rsidR="00303F1C" w:rsidRPr="00ED60F0" w:rsidRDefault="00CF14E7" w:rsidP="00F03722">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hyperlink r:id="rId10" w:history="1">
              <w:r w:rsidRPr="0079718A">
                <w:rPr>
                  <w:rStyle w:val="Hyperlink"/>
                  <w:rFonts w:ascii="Arial" w:eastAsia="Times New Roman" w:hAnsi="Arial" w:cs="Arial"/>
                  <w:kern w:val="0"/>
                  <w:sz w:val="22"/>
                  <w:szCs w:val="22"/>
                  <w14:ligatures w14:val="none"/>
                </w:rPr>
                <w:t>emmel@rigk.de</w:t>
              </w:r>
            </w:hyperlink>
            <w:r>
              <w:rPr>
                <w:rFonts w:ascii="Arial" w:eastAsia="Times New Roman" w:hAnsi="Arial" w:cs="Arial"/>
                <w:kern w:val="0"/>
                <w:sz w:val="22"/>
                <w:szCs w:val="22"/>
                <w14:ligatures w14:val="none"/>
              </w:rPr>
              <w:t xml:space="preserve">, </w:t>
            </w:r>
            <w:hyperlink r:id="rId11" w:history="1">
              <w:r w:rsidR="00E52B48" w:rsidRPr="00A77569">
                <w:rPr>
                  <w:rStyle w:val="Hyperlink"/>
                  <w:rFonts w:ascii="Arial" w:eastAsia="Times New Roman" w:hAnsi="Arial" w:cs="Arial"/>
                  <w:kern w:val="0"/>
                  <w:sz w:val="22"/>
                  <w:szCs w:val="22"/>
                  <w14:ligatures w14:val="none"/>
                </w:rPr>
                <w:t>www.erde-recycling.de</w:t>
              </w:r>
            </w:hyperlink>
            <w:r w:rsidR="00E52B48">
              <w:rPr>
                <w:rFonts w:ascii="Arial" w:eastAsia="Times New Roman" w:hAnsi="Arial" w:cs="Arial"/>
                <w:kern w:val="0"/>
                <w:sz w:val="22"/>
                <w:szCs w:val="22"/>
                <w14:ligatures w14:val="none"/>
              </w:rPr>
              <w:t xml:space="preserve"> </w:t>
            </w:r>
          </w:p>
        </w:tc>
        <w:tc>
          <w:tcPr>
            <w:tcW w:w="4678" w:type="dxa"/>
            <w:shd w:val="clear" w:color="auto" w:fill="auto"/>
          </w:tcPr>
          <w:p w14:paraId="139D66F0" w14:textId="57CF0F53" w:rsidR="00303F1C" w:rsidRPr="004B6F5A" w:rsidRDefault="00E52B48" w:rsidP="00F03722">
            <w:pPr>
              <w:tabs>
                <w:tab w:val="left" w:pos="7020"/>
                <w:tab w:val="right" w:pos="8789"/>
              </w:tabs>
              <w:suppressAutoHyphens/>
              <w:spacing w:before="120" w:after="0" w:line="240" w:lineRule="auto"/>
              <w:rPr>
                <w:rFonts w:ascii="Arial" w:eastAsia="Times New Roman" w:hAnsi="Arial" w:cs="Arial"/>
                <w:kern w:val="0"/>
                <w:sz w:val="22"/>
                <w:szCs w:val="22"/>
                <w:u w:val="single"/>
                <w:lang w:val="en-GB"/>
                <w14:ligatures w14:val="none"/>
              </w:rPr>
            </w:pPr>
            <w:r w:rsidRPr="004B6F5A">
              <w:rPr>
                <w:rFonts w:ascii="Arial" w:eastAsia="Times New Roman" w:hAnsi="Arial" w:cs="Arial"/>
                <w:kern w:val="0"/>
                <w:sz w:val="22"/>
                <w:szCs w:val="22"/>
                <w:u w:val="single"/>
                <w:lang w:val="en-GB"/>
                <w14:ligatures w14:val="none"/>
              </w:rPr>
              <w:t>Press contact, sample copies</w:t>
            </w:r>
            <w:r w:rsidR="00303F1C" w:rsidRPr="004B6F5A">
              <w:rPr>
                <w:rFonts w:ascii="Arial" w:eastAsia="Times New Roman" w:hAnsi="Arial" w:cs="Arial"/>
                <w:kern w:val="0"/>
                <w:sz w:val="22"/>
                <w:szCs w:val="22"/>
                <w:u w:val="single"/>
                <w:lang w:val="en-GB"/>
                <w14:ligatures w14:val="none"/>
              </w:rPr>
              <w:t>:</w:t>
            </w:r>
          </w:p>
          <w:p w14:paraId="7DC56E34" w14:textId="77777777" w:rsidR="00F03722" w:rsidRPr="004B6F5A" w:rsidRDefault="00303F1C" w:rsidP="00F03722">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4B6F5A">
              <w:rPr>
                <w:rFonts w:ascii="Arial" w:eastAsia="Times New Roman" w:hAnsi="Arial" w:cs="Arial"/>
                <w:kern w:val="0"/>
                <w:sz w:val="22"/>
                <w:szCs w:val="22"/>
                <w:lang w:val="en-GB"/>
                <w14:ligatures w14:val="none"/>
              </w:rPr>
              <w:t xml:space="preserve">Konsens PR GmbH &amp; Co. </w:t>
            </w:r>
            <w:r w:rsidRPr="004B6F5A">
              <w:rPr>
                <w:rFonts w:ascii="Arial" w:eastAsia="Times New Roman" w:hAnsi="Arial" w:cs="Arial"/>
                <w:kern w:val="0"/>
                <w:sz w:val="22"/>
                <w:szCs w:val="22"/>
                <w:lang w:val="sv-SE"/>
                <w14:ligatures w14:val="none"/>
              </w:rPr>
              <w:t>KG</w:t>
            </w:r>
          </w:p>
          <w:p w14:paraId="33355ED7" w14:textId="77777777" w:rsidR="00F03722" w:rsidRPr="004B6F5A" w:rsidRDefault="00303F1C" w:rsidP="00F03722">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4B6F5A">
              <w:rPr>
                <w:rFonts w:ascii="Arial" w:eastAsia="Times New Roman" w:hAnsi="Arial" w:cs="Arial"/>
                <w:kern w:val="0"/>
                <w:sz w:val="22"/>
                <w:szCs w:val="22"/>
                <w:lang w:val="sv-SE"/>
                <w14:ligatures w14:val="none"/>
              </w:rPr>
              <w:t>Dr.-Ing. Jörg Wolters</w:t>
            </w:r>
          </w:p>
          <w:p w14:paraId="6A82DCF6" w14:textId="1C278566" w:rsidR="00303F1C" w:rsidRPr="004B6F5A" w:rsidRDefault="00303F1C" w:rsidP="00F03722">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4B6F5A">
              <w:rPr>
                <w:rFonts w:ascii="Arial" w:eastAsia="Times New Roman" w:hAnsi="Arial" w:cs="Arial"/>
                <w:kern w:val="0"/>
                <w:sz w:val="22"/>
                <w:szCs w:val="22"/>
                <w:lang w:val="sv-SE"/>
                <w14:ligatures w14:val="none"/>
              </w:rPr>
              <w:t>Hans-Böckler-Straße 20</w:t>
            </w:r>
          </w:p>
          <w:p w14:paraId="3963BAE2" w14:textId="49D43F42" w:rsidR="00303F1C" w:rsidRPr="004B6F5A" w:rsidRDefault="00303F1C" w:rsidP="00F03722">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4B6F5A">
              <w:rPr>
                <w:rFonts w:ascii="Arial" w:eastAsia="Times New Roman" w:hAnsi="Arial" w:cs="Arial"/>
                <w:kern w:val="0"/>
                <w:sz w:val="22"/>
                <w:szCs w:val="22"/>
                <w:lang w:val="en-GB"/>
                <w14:ligatures w14:val="none"/>
              </w:rPr>
              <w:t>63811 Stockstadt</w:t>
            </w:r>
            <w:r w:rsidR="00E52B48" w:rsidRPr="004B6F5A">
              <w:rPr>
                <w:rFonts w:ascii="Arial" w:eastAsia="Times New Roman" w:hAnsi="Arial" w:cs="Arial"/>
                <w:kern w:val="0"/>
                <w:sz w:val="22"/>
                <w:szCs w:val="22"/>
                <w:lang w:val="en-GB"/>
                <w14:ligatures w14:val="none"/>
              </w:rPr>
              <w:t xml:space="preserve"> (Germany)</w:t>
            </w:r>
          </w:p>
          <w:p w14:paraId="4205510F" w14:textId="62A0E81F" w:rsidR="00303F1C" w:rsidRPr="004B6F5A" w:rsidRDefault="00E52B48" w:rsidP="00F03722">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4B6F5A">
              <w:rPr>
                <w:rFonts w:ascii="Arial" w:eastAsia="Times New Roman" w:hAnsi="Arial" w:cs="Arial"/>
                <w:kern w:val="0"/>
                <w:sz w:val="22"/>
                <w:szCs w:val="22"/>
                <w:lang w:val="en-GB"/>
                <w14:ligatures w14:val="none"/>
              </w:rPr>
              <w:t>Phone</w:t>
            </w:r>
            <w:r w:rsidR="00303F1C" w:rsidRPr="004B6F5A">
              <w:rPr>
                <w:rFonts w:ascii="Arial" w:eastAsia="Times New Roman" w:hAnsi="Arial" w:cs="Arial"/>
                <w:kern w:val="0"/>
                <w:sz w:val="22"/>
                <w:szCs w:val="22"/>
                <w:lang w:val="en-GB"/>
                <w14:ligatures w14:val="none"/>
              </w:rPr>
              <w:t>: +49 6027/99005-13</w:t>
            </w:r>
          </w:p>
          <w:p w14:paraId="2D20E185" w14:textId="4FD625ED" w:rsidR="00303F1C" w:rsidRPr="004B6F5A" w:rsidRDefault="00303F1C" w:rsidP="00F03722">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hyperlink r:id="rId12" w:history="1">
              <w:r w:rsidRPr="004B6F5A">
                <w:rPr>
                  <w:rFonts w:ascii="Arial" w:eastAsia="Times New Roman" w:hAnsi="Arial" w:cs="Arial"/>
                  <w:color w:val="0000FF"/>
                  <w:kern w:val="0"/>
                  <w:sz w:val="22"/>
                  <w:szCs w:val="22"/>
                  <w:u w:val="single"/>
                  <w:lang w:val="en-GB"/>
                  <w14:ligatures w14:val="none"/>
                </w:rPr>
                <w:t>mail@konsens.de</w:t>
              </w:r>
            </w:hyperlink>
            <w:r w:rsidRPr="004B6F5A">
              <w:rPr>
                <w:rFonts w:ascii="Arial" w:eastAsia="Times New Roman" w:hAnsi="Arial" w:cs="Arial"/>
                <w:kern w:val="0"/>
                <w:sz w:val="22"/>
                <w:szCs w:val="22"/>
                <w:lang w:val="en-GB"/>
                <w14:ligatures w14:val="none"/>
              </w:rPr>
              <w:t xml:space="preserve">; </w:t>
            </w:r>
            <w:hyperlink r:id="rId13" w:history="1">
              <w:r w:rsidR="003D2A07" w:rsidRPr="004B6F5A">
                <w:rPr>
                  <w:rStyle w:val="Hyperlink"/>
                  <w:rFonts w:ascii="Arial" w:eastAsia="Times New Roman" w:hAnsi="Arial" w:cs="Arial"/>
                  <w:kern w:val="0"/>
                  <w:sz w:val="22"/>
                  <w:szCs w:val="22"/>
                  <w:lang w:val="en-GB"/>
                  <w14:ligatures w14:val="none"/>
                </w:rPr>
                <w:t>www.konsens.de</w:t>
              </w:r>
            </w:hyperlink>
          </w:p>
          <w:p w14:paraId="610387EF" w14:textId="77777777" w:rsidR="003D2A07" w:rsidRPr="004B6F5A" w:rsidRDefault="003D2A07" w:rsidP="00F03722">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p>
        </w:tc>
      </w:tr>
    </w:tbl>
    <w:p w14:paraId="6BB58F81" w14:textId="382DD2AC" w:rsidR="00303F1C" w:rsidRPr="00E52B48" w:rsidRDefault="00E52B48" w:rsidP="00F03722">
      <w:pPr>
        <w:shd w:val="clear" w:color="auto" w:fill="DDF3FF"/>
        <w:tabs>
          <w:tab w:val="left" w:pos="7020"/>
          <w:tab w:val="right" w:pos="8789"/>
        </w:tabs>
        <w:suppressAutoHyphens/>
        <w:spacing w:before="120" w:after="0" w:line="240" w:lineRule="auto"/>
        <w:ind w:right="567"/>
        <w:jc w:val="center"/>
        <w:rPr>
          <w:rFonts w:ascii="Arial" w:eastAsia="Times New Roman" w:hAnsi="Arial" w:cs="Arial"/>
          <w:color w:val="000000"/>
          <w:kern w:val="0"/>
          <w:szCs w:val="20"/>
          <w:lang w:val="en-GB"/>
          <w14:ligatures w14:val="none"/>
        </w:rPr>
      </w:pPr>
      <w:r w:rsidRPr="00E52B48">
        <w:rPr>
          <w:rFonts w:ascii="Arial" w:eastAsia="Times New Roman" w:hAnsi="Arial" w:cs="Arial"/>
          <w:color w:val="000000"/>
          <w:kern w:val="0"/>
          <w:szCs w:val="20"/>
          <w:lang w:val="en-GB"/>
          <w14:ligatures w14:val="none"/>
        </w:rPr>
        <w:t>You can download this press release as a Word file along with print-quality images at:</w:t>
      </w:r>
      <w:r w:rsidR="00303F1C" w:rsidRPr="00E52B48">
        <w:rPr>
          <w:rFonts w:ascii="Arial" w:eastAsia="Times New Roman" w:hAnsi="Arial" w:cs="Arial"/>
          <w:color w:val="000000"/>
          <w:kern w:val="0"/>
          <w:szCs w:val="20"/>
          <w:lang w:val="en-GB"/>
          <w14:ligatures w14:val="none"/>
        </w:rPr>
        <w:t xml:space="preserve"> </w:t>
      </w:r>
      <w:bookmarkEnd w:id="0"/>
      <w:bookmarkEnd w:id="1"/>
      <w:bookmarkEnd w:id="2"/>
      <w:r w:rsidR="007D234F" w:rsidRPr="007D234F">
        <w:rPr>
          <w:rFonts w:ascii="Arial" w:eastAsia="Times New Roman" w:hAnsi="Arial" w:cs="Arial"/>
          <w:color w:val="000000"/>
          <w:kern w:val="0"/>
          <w:szCs w:val="20"/>
          <w:u w:val="single"/>
          <w:lang w:val="en-GB"/>
          <w14:ligatures w14:val="none"/>
        </w:rPr>
        <w:t>https://www.rigk.de/en/worth-knowing/press</w:t>
      </w:r>
    </w:p>
    <w:sectPr w:rsidR="00303F1C" w:rsidRPr="00E52B48" w:rsidSect="004C79FE">
      <w:headerReference w:type="default" r:id="rId14"/>
      <w:footerReference w:type="default" r:id="rId15"/>
      <w:pgSz w:w="11906" w:h="16838"/>
      <w:pgMar w:top="1701" w:right="1276"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7BE7" w14:textId="77777777" w:rsidR="006B579F" w:rsidRPr="00ED60F0" w:rsidRDefault="006B579F" w:rsidP="00AF2883">
      <w:pPr>
        <w:spacing w:after="0" w:line="240" w:lineRule="auto"/>
      </w:pPr>
      <w:r w:rsidRPr="00ED60F0">
        <w:separator/>
      </w:r>
    </w:p>
  </w:endnote>
  <w:endnote w:type="continuationSeparator" w:id="0">
    <w:p w14:paraId="3C7D71D5" w14:textId="77777777" w:rsidR="006B579F" w:rsidRPr="00ED60F0" w:rsidRDefault="006B579F" w:rsidP="00AF2883">
      <w:pPr>
        <w:spacing w:after="0" w:line="240" w:lineRule="auto"/>
      </w:pPr>
      <w:r w:rsidRPr="00ED6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AA9B" w14:textId="361BD8BB" w:rsidR="00412854" w:rsidRPr="00ED60F0" w:rsidRDefault="00412854" w:rsidP="00412854">
    <w:pPr>
      <w:pStyle w:val="Fuzeile"/>
      <w:tabs>
        <w:tab w:val="clear" w:pos="9072"/>
        <w:tab w:val="right" w:pos="9356"/>
      </w:tabs>
      <w:ind w:left="-567" w:right="-426"/>
      <w:jc w:val="center"/>
      <w:rPr>
        <w:rFonts w:ascii="FFDIN-Regular" w:hAnsi="FFDIN-Regular" w:cs="FFDIN-Regular"/>
        <w:color w:val="000000"/>
        <w:sz w:val="14"/>
        <w:szCs w:val="14"/>
        <w:lang w:bidi="he-IL"/>
      </w:rPr>
    </w:pPr>
    <w:r w:rsidRPr="00ED60F0">
      <w:rPr>
        <w:rFonts w:ascii="FFDIN-Bold" w:hAnsi="FFDIN-Bold" w:cs="FFDIN-Bold"/>
        <w:b/>
        <w:bCs/>
        <w:color w:val="008DFF"/>
        <w:sz w:val="14"/>
        <w:szCs w:val="14"/>
        <w:lang w:bidi="he-IL"/>
      </w:rPr>
      <w:t xml:space="preserve">RIGK GmbH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Friedrichstraße 6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65185 Wiesbaden (Germany) </w:t>
    </w:r>
    <w:r w:rsidRPr="00ED60F0">
      <w:rPr>
        <w:rFonts w:ascii="FFDIN-Regular" w:hAnsi="FFDIN-Regular" w:cs="FFDIN-Regular"/>
        <w:color w:val="008DFF"/>
        <w:sz w:val="14"/>
        <w:szCs w:val="14"/>
        <w:lang w:bidi="he-IL"/>
      </w:rPr>
      <w:t xml:space="preserve">|  </w:t>
    </w:r>
    <w:hyperlink r:id="rId1" w:history="1">
      <w:r w:rsidR="007D234F" w:rsidRPr="00A77569">
        <w:rPr>
          <w:rStyle w:val="Hyperlink"/>
          <w:rFonts w:ascii="FFDIN-Regular" w:hAnsi="FFDIN-Regular" w:cs="FFDIN-Regular"/>
          <w:sz w:val="14"/>
          <w:szCs w:val="14"/>
          <w:lang w:bidi="he-IL"/>
        </w:rPr>
        <w:t>www.rigk.de/en/</w:t>
      </w:r>
    </w:hyperlink>
  </w:p>
  <w:p w14:paraId="7B9ACDDD" w14:textId="72F65A1A" w:rsidR="00412854" w:rsidRDefault="00412854" w:rsidP="00412854">
    <w:pPr>
      <w:pStyle w:val="Fuzeile"/>
      <w:tabs>
        <w:tab w:val="clear" w:pos="9072"/>
        <w:tab w:val="right" w:pos="9356"/>
      </w:tabs>
      <w:ind w:left="-567" w:right="-425"/>
      <w:jc w:val="center"/>
      <w:rPr>
        <w:rFonts w:ascii="FFDIN-Regular" w:hAnsi="FFDIN-Regular"/>
        <w:color w:val="000000"/>
        <w:sz w:val="14"/>
      </w:rPr>
    </w:pPr>
    <w:r w:rsidRPr="00ED60F0">
      <w:rPr>
        <w:rFonts w:ascii="FFDIN-Regular" w:hAnsi="FFDIN-Regular"/>
        <w:color w:val="000000"/>
        <w:sz w:val="14"/>
      </w:rPr>
      <w:t xml:space="preserve">- </w:t>
    </w:r>
    <w:r w:rsidR="007D234F">
      <w:rPr>
        <w:rFonts w:ascii="FFDIN-Regular" w:hAnsi="FFDIN-Regular"/>
        <w:color w:val="000000"/>
        <w:sz w:val="14"/>
      </w:rPr>
      <w:t>Page</w:t>
    </w:r>
    <w:r w:rsidRPr="00ED60F0">
      <w:rPr>
        <w:rFonts w:ascii="FFDIN-Regular" w:hAnsi="FFDIN-Regular"/>
        <w:color w:val="000000"/>
        <w:sz w:val="14"/>
      </w:rPr>
      <w:t xml:space="preserve"> </w:t>
    </w:r>
    <w:r w:rsidRPr="00ED60F0">
      <w:rPr>
        <w:rFonts w:ascii="FFDIN-Regular" w:hAnsi="FFDIN-Regular"/>
        <w:color w:val="000000"/>
        <w:sz w:val="14"/>
      </w:rPr>
      <w:fldChar w:fldCharType="begin"/>
    </w:r>
    <w:r w:rsidRPr="00ED60F0">
      <w:rPr>
        <w:rFonts w:ascii="FFDIN-Regular" w:hAnsi="FFDIN-Regular"/>
        <w:color w:val="000000"/>
        <w:sz w:val="14"/>
      </w:rPr>
      <w:instrText>PAGE   \* MERGEFORMAT</w:instrText>
    </w:r>
    <w:r w:rsidRPr="00ED60F0">
      <w:rPr>
        <w:rFonts w:ascii="FFDIN-Regular" w:hAnsi="FFDIN-Regular"/>
        <w:color w:val="000000"/>
        <w:sz w:val="14"/>
      </w:rPr>
      <w:fldChar w:fldCharType="separate"/>
    </w:r>
    <w:r w:rsidRPr="00ED60F0">
      <w:rPr>
        <w:rFonts w:ascii="FFDIN-Regular" w:hAnsi="FFDIN-Regular"/>
        <w:color w:val="000000"/>
        <w:sz w:val="14"/>
      </w:rPr>
      <w:t>1</w:t>
    </w:r>
    <w:r w:rsidRPr="00ED60F0">
      <w:rPr>
        <w:rFonts w:ascii="FFDIN-Regular" w:hAnsi="FFDIN-Regular"/>
        <w:color w:val="000000"/>
        <w:sz w:val="14"/>
      </w:rPr>
      <w:fldChar w:fldCharType="end"/>
    </w:r>
    <w:r w:rsidRPr="00ED60F0">
      <w:rPr>
        <w:rFonts w:ascii="FFDIN-Regular" w:hAnsi="FFDIN-Regular"/>
        <w:color w:val="000000"/>
        <w:sz w:val="14"/>
      </w:rPr>
      <w:t xml:space="preserve"> –</w:t>
    </w:r>
  </w:p>
  <w:p w14:paraId="451FE1D7" w14:textId="77777777" w:rsidR="00236DB5" w:rsidRPr="00ED60F0" w:rsidRDefault="00236DB5" w:rsidP="00412854">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B770" w14:textId="77777777" w:rsidR="006B579F" w:rsidRPr="00ED60F0" w:rsidRDefault="006B579F" w:rsidP="00AF2883">
      <w:pPr>
        <w:spacing w:after="0" w:line="240" w:lineRule="auto"/>
      </w:pPr>
      <w:r w:rsidRPr="00ED60F0">
        <w:separator/>
      </w:r>
    </w:p>
  </w:footnote>
  <w:footnote w:type="continuationSeparator" w:id="0">
    <w:p w14:paraId="6710B2BD" w14:textId="77777777" w:rsidR="006B579F" w:rsidRPr="00ED60F0" w:rsidRDefault="006B579F" w:rsidP="00AF2883">
      <w:pPr>
        <w:spacing w:after="0" w:line="240" w:lineRule="auto"/>
      </w:pPr>
      <w:r w:rsidRPr="00ED6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F520" w14:textId="77777777" w:rsidR="007470F1" w:rsidRPr="007470F1" w:rsidRDefault="007470F1" w:rsidP="007470F1">
    <w:pPr>
      <w:pStyle w:val="Kopfzeile"/>
    </w:pPr>
    <w:r w:rsidRPr="007470F1">
      <w:tab/>
    </w:r>
    <w:r w:rsidRPr="007470F1">
      <w:tab/>
    </w:r>
  </w:p>
  <w:tbl>
    <w:tblPr>
      <w:tblW w:w="11505" w:type="dxa"/>
      <w:tblInd w:w="108" w:type="dxa"/>
      <w:tblLayout w:type="fixed"/>
      <w:tblLook w:val="04A0" w:firstRow="1" w:lastRow="0" w:firstColumn="1" w:lastColumn="0" w:noHBand="0" w:noVBand="1"/>
    </w:tblPr>
    <w:tblGrid>
      <w:gridCol w:w="2978"/>
      <w:gridCol w:w="3403"/>
      <w:gridCol w:w="5124"/>
    </w:tblGrid>
    <w:tr w:rsidR="007470F1" w:rsidRPr="007470F1" w14:paraId="78377E7C" w14:textId="77777777" w:rsidTr="007470F1">
      <w:tc>
        <w:tcPr>
          <w:tcW w:w="2977" w:type="dxa"/>
          <w:hideMark/>
        </w:tcPr>
        <w:p w14:paraId="47F8B048" w14:textId="2429854F" w:rsidR="007470F1" w:rsidRPr="007470F1" w:rsidRDefault="007470F1" w:rsidP="007470F1">
          <w:pPr>
            <w:pStyle w:val="Kopfzeile"/>
          </w:pPr>
          <w:r w:rsidRPr="007470F1">
            <w:rPr>
              <w:noProof/>
            </w:rPr>
            <w:drawing>
              <wp:inline distT="0" distB="0" distL="0" distR="0" wp14:anchorId="57C0077F" wp14:editId="0838AAEE">
                <wp:extent cx="1123950" cy="1038225"/>
                <wp:effectExtent l="0" t="0" r="0" b="9525"/>
                <wp:docPr id="487480184" name="Grafik 10" descr="Ein Bild, das Grafiken, Screenshot, Kreis,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80184" name="Grafik 10" descr="Ein Bild, das Grafiken, Screenshot, Kreis,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38225"/>
                        </a:xfrm>
                        <a:prstGeom prst="rect">
                          <a:avLst/>
                        </a:prstGeom>
                        <a:noFill/>
                        <a:ln>
                          <a:noFill/>
                        </a:ln>
                      </pic:spPr>
                    </pic:pic>
                  </a:graphicData>
                </a:graphic>
              </wp:inline>
            </w:drawing>
          </w:r>
        </w:p>
      </w:tc>
      <w:tc>
        <w:tcPr>
          <w:tcW w:w="3402" w:type="dxa"/>
          <w:hideMark/>
        </w:tcPr>
        <w:p w14:paraId="2A8F83F6" w14:textId="14C4B4AB" w:rsidR="007470F1" w:rsidRPr="007470F1" w:rsidRDefault="007470F1" w:rsidP="007470F1">
          <w:pPr>
            <w:pStyle w:val="Kopfzeile"/>
          </w:pPr>
          <w:r w:rsidRPr="007470F1">
            <w:rPr>
              <w:noProof/>
            </w:rPr>
            <w:drawing>
              <wp:inline distT="0" distB="0" distL="0" distR="0" wp14:anchorId="7CEC6E79" wp14:editId="07A30A09">
                <wp:extent cx="1457325" cy="1104900"/>
                <wp:effectExtent l="0" t="0" r="9525" b="0"/>
                <wp:docPr id="2113349749" name="Grafik 9"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tc>
      <w:tc>
        <w:tcPr>
          <w:tcW w:w="5122" w:type="dxa"/>
          <w:hideMark/>
        </w:tcPr>
        <w:p w14:paraId="5EC64AFC" w14:textId="1ADC7623" w:rsidR="007470F1" w:rsidRPr="007470F1" w:rsidRDefault="007470F1" w:rsidP="007470F1">
          <w:pPr>
            <w:pStyle w:val="Kopfzeile"/>
          </w:pPr>
          <w:r w:rsidRPr="007470F1">
            <w:rPr>
              <w:noProof/>
            </w:rPr>
            <w:drawing>
              <wp:inline distT="0" distB="0" distL="0" distR="0" wp14:anchorId="155701E9" wp14:editId="3D846326">
                <wp:extent cx="1647825" cy="1038225"/>
                <wp:effectExtent l="0" t="0" r="9525" b="9525"/>
                <wp:docPr id="2095147628" name="Grafik 8"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a:ln>
                          <a:noFill/>
                        </a:ln>
                      </pic:spPr>
                    </pic:pic>
                  </a:graphicData>
                </a:graphic>
              </wp:inline>
            </w:drawing>
          </w:r>
        </w:p>
      </w:tc>
    </w:tr>
  </w:tbl>
  <w:p w14:paraId="2F413FA7" w14:textId="03907802" w:rsidR="00AF2883" w:rsidRPr="007470F1" w:rsidRDefault="00AF2883" w:rsidP="007470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447DA"/>
    <w:multiLevelType w:val="multilevel"/>
    <w:tmpl w:val="5D28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E609F"/>
    <w:multiLevelType w:val="hybridMultilevel"/>
    <w:tmpl w:val="8648153C"/>
    <w:lvl w:ilvl="0" w:tplc="BDE44724">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BE542BF"/>
    <w:multiLevelType w:val="hybridMultilevel"/>
    <w:tmpl w:val="93021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4151E8"/>
    <w:multiLevelType w:val="multilevel"/>
    <w:tmpl w:val="134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D3239"/>
    <w:multiLevelType w:val="multilevel"/>
    <w:tmpl w:val="CBF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313351">
    <w:abstractNumId w:val="0"/>
  </w:num>
  <w:num w:numId="2" w16cid:durableId="844588610">
    <w:abstractNumId w:val="3"/>
  </w:num>
  <w:num w:numId="3" w16cid:durableId="956564591">
    <w:abstractNumId w:val="4"/>
  </w:num>
  <w:num w:numId="4" w16cid:durableId="261306841">
    <w:abstractNumId w:val="1"/>
  </w:num>
  <w:num w:numId="5" w16cid:durableId="191446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F"/>
    <w:rsid w:val="00003DB4"/>
    <w:rsid w:val="0005621B"/>
    <w:rsid w:val="000655BF"/>
    <w:rsid w:val="000818B3"/>
    <w:rsid w:val="000B052B"/>
    <w:rsid w:val="0012785C"/>
    <w:rsid w:val="001560DB"/>
    <w:rsid w:val="0018213B"/>
    <w:rsid w:val="001A2EE0"/>
    <w:rsid w:val="00212001"/>
    <w:rsid w:val="00231E7E"/>
    <w:rsid w:val="00234066"/>
    <w:rsid w:val="00236DB5"/>
    <w:rsid w:val="002411A5"/>
    <w:rsid w:val="002F12C7"/>
    <w:rsid w:val="002F1A98"/>
    <w:rsid w:val="00303F1C"/>
    <w:rsid w:val="00337B7D"/>
    <w:rsid w:val="003D2A07"/>
    <w:rsid w:val="0040011E"/>
    <w:rsid w:val="00404225"/>
    <w:rsid w:val="00412854"/>
    <w:rsid w:val="00471B4B"/>
    <w:rsid w:val="00477FAB"/>
    <w:rsid w:val="004B6F5A"/>
    <w:rsid w:val="004C79FE"/>
    <w:rsid w:val="00505353"/>
    <w:rsid w:val="00513AA2"/>
    <w:rsid w:val="0052143A"/>
    <w:rsid w:val="005A0DCC"/>
    <w:rsid w:val="00607577"/>
    <w:rsid w:val="006354FB"/>
    <w:rsid w:val="00666566"/>
    <w:rsid w:val="0067610D"/>
    <w:rsid w:val="00682C05"/>
    <w:rsid w:val="0068420C"/>
    <w:rsid w:val="006B579F"/>
    <w:rsid w:val="007470F1"/>
    <w:rsid w:val="007C720F"/>
    <w:rsid w:val="007D234F"/>
    <w:rsid w:val="0081370E"/>
    <w:rsid w:val="008569B1"/>
    <w:rsid w:val="00866CCF"/>
    <w:rsid w:val="008679A8"/>
    <w:rsid w:val="00872B60"/>
    <w:rsid w:val="008C5D29"/>
    <w:rsid w:val="008F390D"/>
    <w:rsid w:val="00906CE9"/>
    <w:rsid w:val="00920C7C"/>
    <w:rsid w:val="009376B1"/>
    <w:rsid w:val="00942F97"/>
    <w:rsid w:val="0097776C"/>
    <w:rsid w:val="00982072"/>
    <w:rsid w:val="00993DBD"/>
    <w:rsid w:val="009B609A"/>
    <w:rsid w:val="00A02818"/>
    <w:rsid w:val="00A22EDE"/>
    <w:rsid w:val="00A704E1"/>
    <w:rsid w:val="00AA454F"/>
    <w:rsid w:val="00AF2883"/>
    <w:rsid w:val="00BF5CAF"/>
    <w:rsid w:val="00C10CED"/>
    <w:rsid w:val="00CF14E7"/>
    <w:rsid w:val="00D609B2"/>
    <w:rsid w:val="00D62BB0"/>
    <w:rsid w:val="00DA69EC"/>
    <w:rsid w:val="00DD4295"/>
    <w:rsid w:val="00E041C0"/>
    <w:rsid w:val="00E07DD7"/>
    <w:rsid w:val="00E347BE"/>
    <w:rsid w:val="00E5153E"/>
    <w:rsid w:val="00E52B48"/>
    <w:rsid w:val="00E579B7"/>
    <w:rsid w:val="00ED60F0"/>
    <w:rsid w:val="00F03722"/>
    <w:rsid w:val="00F144DF"/>
    <w:rsid w:val="00F408CC"/>
    <w:rsid w:val="00F538DA"/>
    <w:rsid w:val="00F764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D35B"/>
  <w15:chartTrackingRefBased/>
  <w15:docId w15:val="{223F581D-CA59-400F-9A45-5051AC3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20F"/>
    <w:rPr>
      <w:rFonts w:eastAsiaTheme="majorEastAsia" w:cstheme="majorBidi"/>
      <w:color w:val="272727" w:themeColor="text1" w:themeTint="D8"/>
    </w:rPr>
  </w:style>
  <w:style w:type="paragraph" w:styleId="Titel">
    <w:name w:val="Title"/>
    <w:basedOn w:val="Standard"/>
    <w:next w:val="Standard"/>
    <w:link w:val="TitelZchn"/>
    <w:uiPriority w:val="10"/>
    <w:qFormat/>
    <w:rsid w:val="007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20F"/>
    <w:rPr>
      <w:i/>
      <w:iCs/>
      <w:color w:val="404040" w:themeColor="text1" w:themeTint="BF"/>
    </w:rPr>
  </w:style>
  <w:style w:type="paragraph" w:styleId="Listenabsatz">
    <w:name w:val="List Paragraph"/>
    <w:basedOn w:val="Standard"/>
    <w:uiPriority w:val="34"/>
    <w:qFormat/>
    <w:rsid w:val="007C720F"/>
    <w:pPr>
      <w:ind w:left="720"/>
      <w:contextualSpacing/>
    </w:pPr>
  </w:style>
  <w:style w:type="character" w:styleId="IntensiveHervorhebung">
    <w:name w:val="Intense Emphasis"/>
    <w:basedOn w:val="Absatz-Standardschriftart"/>
    <w:uiPriority w:val="21"/>
    <w:qFormat/>
    <w:rsid w:val="007C720F"/>
    <w:rPr>
      <w:i/>
      <w:iCs/>
      <w:color w:val="0F4761" w:themeColor="accent1" w:themeShade="BF"/>
    </w:rPr>
  </w:style>
  <w:style w:type="paragraph" w:styleId="IntensivesZitat">
    <w:name w:val="Intense Quote"/>
    <w:basedOn w:val="Standard"/>
    <w:next w:val="Standard"/>
    <w:link w:val="IntensivesZitatZchn"/>
    <w:uiPriority w:val="30"/>
    <w:qFormat/>
    <w:rsid w:val="007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20F"/>
    <w:rPr>
      <w:i/>
      <w:iCs/>
      <w:color w:val="0F4761" w:themeColor="accent1" w:themeShade="BF"/>
    </w:rPr>
  </w:style>
  <w:style w:type="character" w:styleId="IntensiverVerweis">
    <w:name w:val="Intense Reference"/>
    <w:basedOn w:val="Absatz-Standardschriftart"/>
    <w:uiPriority w:val="32"/>
    <w:qFormat/>
    <w:rsid w:val="007C720F"/>
    <w:rPr>
      <w:b/>
      <w:bCs/>
      <w:smallCaps/>
      <w:color w:val="0F4761" w:themeColor="accent1" w:themeShade="BF"/>
      <w:spacing w:val="5"/>
    </w:rPr>
  </w:style>
  <w:style w:type="character" w:styleId="Hyperlink">
    <w:name w:val="Hyperlink"/>
    <w:basedOn w:val="Absatz-Standardschriftart"/>
    <w:uiPriority w:val="99"/>
    <w:unhideWhenUsed/>
    <w:rsid w:val="007C720F"/>
    <w:rPr>
      <w:color w:val="467886" w:themeColor="hyperlink"/>
      <w:u w:val="single"/>
    </w:rPr>
  </w:style>
  <w:style w:type="character" w:styleId="NichtaufgelsteErwhnung">
    <w:name w:val="Unresolved Mention"/>
    <w:basedOn w:val="Absatz-Standardschriftart"/>
    <w:uiPriority w:val="99"/>
    <w:semiHidden/>
    <w:unhideWhenUsed/>
    <w:rsid w:val="007C720F"/>
    <w:rPr>
      <w:color w:val="605E5C"/>
      <w:shd w:val="clear" w:color="auto" w:fill="E1DFDD"/>
    </w:rPr>
  </w:style>
  <w:style w:type="paragraph" w:styleId="StandardWeb">
    <w:name w:val="Normal (Web)"/>
    <w:basedOn w:val="Standard"/>
    <w:uiPriority w:val="99"/>
    <w:semiHidden/>
    <w:unhideWhenUsed/>
    <w:rsid w:val="007C720F"/>
    <w:rPr>
      <w:rFonts w:ascii="Times New Roman" w:hAnsi="Times New Roman" w:cs="Times New Roman"/>
    </w:rPr>
  </w:style>
  <w:style w:type="paragraph" w:styleId="berarbeitung">
    <w:name w:val="Revision"/>
    <w:hidden/>
    <w:uiPriority w:val="99"/>
    <w:semiHidden/>
    <w:rsid w:val="0081370E"/>
    <w:pPr>
      <w:spacing w:after="0" w:line="240" w:lineRule="auto"/>
    </w:pPr>
  </w:style>
  <w:style w:type="paragraph" w:styleId="Kopfzeile">
    <w:name w:val="header"/>
    <w:basedOn w:val="Standard"/>
    <w:link w:val="KopfzeileZchn"/>
    <w:uiPriority w:val="99"/>
    <w:unhideWhenUsed/>
    <w:rsid w:val="00AF2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883"/>
  </w:style>
  <w:style w:type="paragraph" w:styleId="Fuzeile">
    <w:name w:val="footer"/>
    <w:basedOn w:val="Standard"/>
    <w:link w:val="FuzeileZchn"/>
    <w:uiPriority w:val="99"/>
    <w:unhideWhenUsed/>
    <w:rsid w:val="00AF2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883"/>
  </w:style>
  <w:style w:type="character" w:styleId="BesuchterLink">
    <w:name w:val="FollowedHyperlink"/>
    <w:basedOn w:val="Absatz-Standardschriftart"/>
    <w:uiPriority w:val="99"/>
    <w:semiHidden/>
    <w:unhideWhenUsed/>
    <w:rsid w:val="0005621B"/>
    <w:rPr>
      <w:color w:val="96607D" w:themeColor="followedHyperlink"/>
      <w:u w:val="single"/>
    </w:rPr>
  </w:style>
  <w:style w:type="table" w:styleId="Tabellenraster">
    <w:name w:val="Table Grid"/>
    <w:basedOn w:val="NormaleTabelle"/>
    <w:uiPriority w:val="39"/>
    <w:rsid w:val="008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41C0"/>
    <w:rPr>
      <w:sz w:val="16"/>
      <w:szCs w:val="16"/>
    </w:rPr>
  </w:style>
  <w:style w:type="paragraph" w:styleId="Kommentartext">
    <w:name w:val="annotation text"/>
    <w:basedOn w:val="Standard"/>
    <w:link w:val="KommentartextZchn"/>
    <w:uiPriority w:val="99"/>
    <w:unhideWhenUsed/>
    <w:rsid w:val="00E041C0"/>
    <w:pPr>
      <w:spacing w:line="240" w:lineRule="auto"/>
    </w:pPr>
    <w:rPr>
      <w:sz w:val="20"/>
      <w:szCs w:val="20"/>
    </w:rPr>
  </w:style>
  <w:style w:type="character" w:customStyle="1" w:styleId="KommentartextZchn">
    <w:name w:val="Kommentartext Zchn"/>
    <w:basedOn w:val="Absatz-Standardschriftart"/>
    <w:link w:val="Kommentartext"/>
    <w:uiPriority w:val="99"/>
    <w:rsid w:val="00E041C0"/>
    <w:rPr>
      <w:sz w:val="20"/>
      <w:szCs w:val="20"/>
    </w:rPr>
  </w:style>
  <w:style w:type="paragraph" w:styleId="Kommentarthema">
    <w:name w:val="annotation subject"/>
    <w:basedOn w:val="Kommentartext"/>
    <w:next w:val="Kommentartext"/>
    <w:link w:val="KommentarthemaZchn"/>
    <w:uiPriority w:val="99"/>
    <w:semiHidden/>
    <w:unhideWhenUsed/>
    <w:rsid w:val="00E041C0"/>
    <w:rPr>
      <w:b/>
      <w:bCs/>
    </w:rPr>
  </w:style>
  <w:style w:type="character" w:customStyle="1" w:styleId="KommentarthemaZchn">
    <w:name w:val="Kommentarthema Zchn"/>
    <w:basedOn w:val="KommentartextZchn"/>
    <w:link w:val="Kommentarthema"/>
    <w:uiPriority w:val="99"/>
    <w:semiHidden/>
    <w:rsid w:val="00E04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746">
      <w:bodyDiv w:val="1"/>
      <w:marLeft w:val="0"/>
      <w:marRight w:val="0"/>
      <w:marTop w:val="0"/>
      <w:marBottom w:val="0"/>
      <w:divBdr>
        <w:top w:val="none" w:sz="0" w:space="0" w:color="auto"/>
        <w:left w:val="none" w:sz="0" w:space="0" w:color="auto"/>
        <w:bottom w:val="none" w:sz="0" w:space="0" w:color="auto"/>
        <w:right w:val="none" w:sz="0" w:space="0" w:color="auto"/>
      </w:divBdr>
    </w:div>
    <w:div w:id="37052906">
      <w:bodyDiv w:val="1"/>
      <w:marLeft w:val="0"/>
      <w:marRight w:val="0"/>
      <w:marTop w:val="0"/>
      <w:marBottom w:val="0"/>
      <w:divBdr>
        <w:top w:val="none" w:sz="0" w:space="0" w:color="auto"/>
        <w:left w:val="none" w:sz="0" w:space="0" w:color="auto"/>
        <w:bottom w:val="none" w:sz="0" w:space="0" w:color="auto"/>
        <w:right w:val="none" w:sz="0" w:space="0" w:color="auto"/>
      </w:divBdr>
      <w:divsChild>
        <w:div w:id="966423966">
          <w:marLeft w:val="0"/>
          <w:marRight w:val="0"/>
          <w:marTop w:val="0"/>
          <w:marBottom w:val="0"/>
          <w:divBdr>
            <w:top w:val="none" w:sz="0" w:space="0" w:color="auto"/>
            <w:left w:val="none" w:sz="0" w:space="0" w:color="auto"/>
            <w:bottom w:val="none" w:sz="0" w:space="0" w:color="auto"/>
            <w:right w:val="none" w:sz="0" w:space="0" w:color="auto"/>
          </w:divBdr>
          <w:divsChild>
            <w:div w:id="1738162062">
              <w:marLeft w:val="-195"/>
              <w:marRight w:val="-195"/>
              <w:marTop w:val="0"/>
              <w:marBottom w:val="0"/>
              <w:divBdr>
                <w:top w:val="none" w:sz="0" w:space="0" w:color="auto"/>
                <w:left w:val="none" w:sz="0" w:space="0" w:color="auto"/>
                <w:bottom w:val="none" w:sz="0" w:space="0" w:color="auto"/>
                <w:right w:val="none" w:sz="0" w:space="0" w:color="auto"/>
              </w:divBdr>
              <w:divsChild>
                <w:div w:id="1615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8922">
      <w:bodyDiv w:val="1"/>
      <w:marLeft w:val="0"/>
      <w:marRight w:val="0"/>
      <w:marTop w:val="0"/>
      <w:marBottom w:val="0"/>
      <w:divBdr>
        <w:top w:val="none" w:sz="0" w:space="0" w:color="auto"/>
        <w:left w:val="none" w:sz="0" w:space="0" w:color="auto"/>
        <w:bottom w:val="none" w:sz="0" w:space="0" w:color="auto"/>
        <w:right w:val="none" w:sz="0" w:space="0" w:color="auto"/>
      </w:divBdr>
    </w:div>
    <w:div w:id="348720526">
      <w:bodyDiv w:val="1"/>
      <w:marLeft w:val="0"/>
      <w:marRight w:val="0"/>
      <w:marTop w:val="0"/>
      <w:marBottom w:val="0"/>
      <w:divBdr>
        <w:top w:val="none" w:sz="0" w:space="0" w:color="auto"/>
        <w:left w:val="none" w:sz="0" w:space="0" w:color="auto"/>
        <w:bottom w:val="none" w:sz="0" w:space="0" w:color="auto"/>
        <w:right w:val="none" w:sz="0" w:space="0" w:color="auto"/>
      </w:divBdr>
    </w:div>
    <w:div w:id="573662760">
      <w:bodyDiv w:val="1"/>
      <w:marLeft w:val="0"/>
      <w:marRight w:val="0"/>
      <w:marTop w:val="0"/>
      <w:marBottom w:val="0"/>
      <w:divBdr>
        <w:top w:val="none" w:sz="0" w:space="0" w:color="auto"/>
        <w:left w:val="none" w:sz="0" w:space="0" w:color="auto"/>
        <w:bottom w:val="none" w:sz="0" w:space="0" w:color="auto"/>
        <w:right w:val="none" w:sz="0" w:space="0" w:color="auto"/>
      </w:divBdr>
    </w:div>
    <w:div w:id="639308451">
      <w:bodyDiv w:val="1"/>
      <w:marLeft w:val="0"/>
      <w:marRight w:val="0"/>
      <w:marTop w:val="0"/>
      <w:marBottom w:val="0"/>
      <w:divBdr>
        <w:top w:val="none" w:sz="0" w:space="0" w:color="auto"/>
        <w:left w:val="none" w:sz="0" w:space="0" w:color="auto"/>
        <w:bottom w:val="none" w:sz="0" w:space="0" w:color="auto"/>
        <w:right w:val="none" w:sz="0" w:space="0" w:color="auto"/>
      </w:divBdr>
    </w:div>
    <w:div w:id="679894618">
      <w:bodyDiv w:val="1"/>
      <w:marLeft w:val="0"/>
      <w:marRight w:val="0"/>
      <w:marTop w:val="0"/>
      <w:marBottom w:val="0"/>
      <w:divBdr>
        <w:top w:val="none" w:sz="0" w:space="0" w:color="auto"/>
        <w:left w:val="none" w:sz="0" w:space="0" w:color="auto"/>
        <w:bottom w:val="none" w:sz="0" w:space="0" w:color="auto"/>
        <w:right w:val="none" w:sz="0" w:space="0" w:color="auto"/>
      </w:divBdr>
    </w:div>
    <w:div w:id="746731573">
      <w:bodyDiv w:val="1"/>
      <w:marLeft w:val="0"/>
      <w:marRight w:val="0"/>
      <w:marTop w:val="0"/>
      <w:marBottom w:val="0"/>
      <w:divBdr>
        <w:top w:val="none" w:sz="0" w:space="0" w:color="auto"/>
        <w:left w:val="none" w:sz="0" w:space="0" w:color="auto"/>
        <w:bottom w:val="none" w:sz="0" w:space="0" w:color="auto"/>
        <w:right w:val="none" w:sz="0" w:space="0" w:color="auto"/>
      </w:divBdr>
      <w:divsChild>
        <w:div w:id="1488129615">
          <w:marLeft w:val="0"/>
          <w:marRight w:val="0"/>
          <w:marTop w:val="0"/>
          <w:marBottom w:val="0"/>
          <w:divBdr>
            <w:top w:val="none" w:sz="0" w:space="0" w:color="auto"/>
            <w:left w:val="none" w:sz="0" w:space="0" w:color="auto"/>
            <w:bottom w:val="none" w:sz="0" w:space="0" w:color="auto"/>
            <w:right w:val="none" w:sz="0" w:space="0" w:color="auto"/>
          </w:divBdr>
          <w:divsChild>
            <w:div w:id="929848726">
              <w:marLeft w:val="-195"/>
              <w:marRight w:val="-195"/>
              <w:marTop w:val="0"/>
              <w:marBottom w:val="0"/>
              <w:divBdr>
                <w:top w:val="none" w:sz="0" w:space="0" w:color="auto"/>
                <w:left w:val="none" w:sz="0" w:space="0" w:color="auto"/>
                <w:bottom w:val="none" w:sz="0" w:space="0" w:color="auto"/>
                <w:right w:val="none" w:sz="0" w:space="0" w:color="auto"/>
              </w:divBdr>
              <w:divsChild>
                <w:div w:id="1656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085">
      <w:bodyDiv w:val="1"/>
      <w:marLeft w:val="0"/>
      <w:marRight w:val="0"/>
      <w:marTop w:val="0"/>
      <w:marBottom w:val="0"/>
      <w:divBdr>
        <w:top w:val="none" w:sz="0" w:space="0" w:color="auto"/>
        <w:left w:val="none" w:sz="0" w:space="0" w:color="auto"/>
        <w:bottom w:val="none" w:sz="0" w:space="0" w:color="auto"/>
        <w:right w:val="none" w:sz="0" w:space="0" w:color="auto"/>
      </w:divBdr>
    </w:div>
    <w:div w:id="787357172">
      <w:bodyDiv w:val="1"/>
      <w:marLeft w:val="0"/>
      <w:marRight w:val="0"/>
      <w:marTop w:val="0"/>
      <w:marBottom w:val="0"/>
      <w:divBdr>
        <w:top w:val="none" w:sz="0" w:space="0" w:color="auto"/>
        <w:left w:val="none" w:sz="0" w:space="0" w:color="auto"/>
        <w:bottom w:val="none" w:sz="0" w:space="0" w:color="auto"/>
        <w:right w:val="none" w:sz="0" w:space="0" w:color="auto"/>
      </w:divBdr>
    </w:div>
    <w:div w:id="1064572197">
      <w:bodyDiv w:val="1"/>
      <w:marLeft w:val="0"/>
      <w:marRight w:val="0"/>
      <w:marTop w:val="0"/>
      <w:marBottom w:val="0"/>
      <w:divBdr>
        <w:top w:val="none" w:sz="0" w:space="0" w:color="auto"/>
        <w:left w:val="none" w:sz="0" w:space="0" w:color="auto"/>
        <w:bottom w:val="none" w:sz="0" w:space="0" w:color="auto"/>
        <w:right w:val="none" w:sz="0" w:space="0" w:color="auto"/>
      </w:divBdr>
    </w:div>
    <w:div w:id="1422870941">
      <w:bodyDiv w:val="1"/>
      <w:marLeft w:val="0"/>
      <w:marRight w:val="0"/>
      <w:marTop w:val="0"/>
      <w:marBottom w:val="0"/>
      <w:divBdr>
        <w:top w:val="none" w:sz="0" w:space="0" w:color="auto"/>
        <w:left w:val="none" w:sz="0" w:space="0" w:color="auto"/>
        <w:bottom w:val="none" w:sz="0" w:space="0" w:color="auto"/>
        <w:right w:val="none" w:sz="0" w:space="0" w:color="auto"/>
      </w:divBdr>
    </w:div>
    <w:div w:id="1440834406">
      <w:bodyDiv w:val="1"/>
      <w:marLeft w:val="0"/>
      <w:marRight w:val="0"/>
      <w:marTop w:val="0"/>
      <w:marBottom w:val="0"/>
      <w:divBdr>
        <w:top w:val="none" w:sz="0" w:space="0" w:color="auto"/>
        <w:left w:val="none" w:sz="0" w:space="0" w:color="auto"/>
        <w:bottom w:val="none" w:sz="0" w:space="0" w:color="auto"/>
        <w:right w:val="none" w:sz="0" w:space="0" w:color="auto"/>
      </w:divBdr>
    </w:div>
    <w:div w:id="1461262727">
      <w:bodyDiv w:val="1"/>
      <w:marLeft w:val="0"/>
      <w:marRight w:val="0"/>
      <w:marTop w:val="0"/>
      <w:marBottom w:val="0"/>
      <w:divBdr>
        <w:top w:val="none" w:sz="0" w:space="0" w:color="auto"/>
        <w:left w:val="none" w:sz="0" w:space="0" w:color="auto"/>
        <w:bottom w:val="none" w:sz="0" w:space="0" w:color="auto"/>
        <w:right w:val="none" w:sz="0" w:space="0" w:color="auto"/>
      </w:divBdr>
    </w:div>
    <w:div w:id="1570069603">
      <w:bodyDiv w:val="1"/>
      <w:marLeft w:val="0"/>
      <w:marRight w:val="0"/>
      <w:marTop w:val="0"/>
      <w:marBottom w:val="0"/>
      <w:divBdr>
        <w:top w:val="none" w:sz="0" w:space="0" w:color="auto"/>
        <w:left w:val="none" w:sz="0" w:space="0" w:color="auto"/>
        <w:bottom w:val="none" w:sz="0" w:space="0" w:color="auto"/>
        <w:right w:val="none" w:sz="0" w:space="0" w:color="auto"/>
      </w:divBdr>
    </w:div>
    <w:div w:id="1607615479">
      <w:bodyDiv w:val="1"/>
      <w:marLeft w:val="0"/>
      <w:marRight w:val="0"/>
      <w:marTop w:val="0"/>
      <w:marBottom w:val="0"/>
      <w:divBdr>
        <w:top w:val="none" w:sz="0" w:space="0" w:color="auto"/>
        <w:left w:val="none" w:sz="0" w:space="0" w:color="auto"/>
        <w:bottom w:val="none" w:sz="0" w:space="0" w:color="auto"/>
        <w:right w:val="none" w:sz="0" w:space="0" w:color="auto"/>
      </w:divBdr>
    </w:div>
    <w:div w:id="1620601992">
      <w:bodyDiv w:val="1"/>
      <w:marLeft w:val="0"/>
      <w:marRight w:val="0"/>
      <w:marTop w:val="0"/>
      <w:marBottom w:val="0"/>
      <w:divBdr>
        <w:top w:val="none" w:sz="0" w:space="0" w:color="auto"/>
        <w:left w:val="none" w:sz="0" w:space="0" w:color="auto"/>
        <w:bottom w:val="none" w:sz="0" w:space="0" w:color="auto"/>
        <w:right w:val="none" w:sz="0" w:space="0" w:color="auto"/>
      </w:divBdr>
    </w:div>
    <w:div w:id="1645235848">
      <w:bodyDiv w:val="1"/>
      <w:marLeft w:val="0"/>
      <w:marRight w:val="0"/>
      <w:marTop w:val="0"/>
      <w:marBottom w:val="0"/>
      <w:divBdr>
        <w:top w:val="none" w:sz="0" w:space="0" w:color="auto"/>
        <w:left w:val="none" w:sz="0" w:space="0" w:color="auto"/>
        <w:bottom w:val="none" w:sz="0" w:space="0" w:color="auto"/>
        <w:right w:val="none" w:sz="0" w:space="0" w:color="auto"/>
      </w:divBdr>
    </w:div>
    <w:div w:id="1723821386">
      <w:bodyDiv w:val="1"/>
      <w:marLeft w:val="0"/>
      <w:marRight w:val="0"/>
      <w:marTop w:val="0"/>
      <w:marBottom w:val="0"/>
      <w:divBdr>
        <w:top w:val="none" w:sz="0" w:space="0" w:color="auto"/>
        <w:left w:val="none" w:sz="0" w:space="0" w:color="auto"/>
        <w:bottom w:val="none" w:sz="0" w:space="0" w:color="auto"/>
        <w:right w:val="none" w:sz="0" w:space="0" w:color="auto"/>
      </w:divBdr>
    </w:div>
    <w:div w:id="1819222243">
      <w:bodyDiv w:val="1"/>
      <w:marLeft w:val="0"/>
      <w:marRight w:val="0"/>
      <w:marTop w:val="0"/>
      <w:marBottom w:val="0"/>
      <w:divBdr>
        <w:top w:val="none" w:sz="0" w:space="0" w:color="auto"/>
        <w:left w:val="none" w:sz="0" w:space="0" w:color="auto"/>
        <w:bottom w:val="none" w:sz="0" w:space="0" w:color="auto"/>
        <w:right w:val="none" w:sz="0" w:space="0" w:color="auto"/>
      </w:divBdr>
    </w:div>
    <w:div w:id="1990396610">
      <w:bodyDiv w:val="1"/>
      <w:marLeft w:val="0"/>
      <w:marRight w:val="0"/>
      <w:marTop w:val="0"/>
      <w:marBottom w:val="0"/>
      <w:divBdr>
        <w:top w:val="none" w:sz="0" w:space="0" w:color="auto"/>
        <w:left w:val="none" w:sz="0" w:space="0" w:color="auto"/>
        <w:bottom w:val="none" w:sz="0" w:space="0" w:color="auto"/>
        <w:right w:val="none" w:sz="0" w:space="0" w:color="auto"/>
      </w:divBdr>
    </w:div>
    <w:div w:id="21194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de-recycling.de/en/take-back-system/100-partner/" TargetMode="External"/><Relationship Id="rId13" Type="http://schemas.openxmlformats.org/officeDocument/2006/relationships/hyperlink" Target="http://www.konsens.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ail@konsen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de-recycling.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mel@rigk.de" TargetMode="External"/><Relationship Id="rId4" Type="http://schemas.openxmlformats.org/officeDocument/2006/relationships/webSettings" Target="webSettings.xml"/><Relationship Id="rId9" Type="http://schemas.openxmlformats.org/officeDocument/2006/relationships/hyperlink" Target="https://www.erde-recycling.de/en/erde-news/successful-balance-2024-nearly-40000-tonnes-of-agricultural-plastics-recycled-through-initiative-er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igk.de/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4</cp:revision>
  <dcterms:created xsi:type="dcterms:W3CDTF">2025-05-30T14:50:00Z</dcterms:created>
  <dcterms:modified xsi:type="dcterms:W3CDTF">2025-05-30T15:03:00Z</dcterms:modified>
</cp:coreProperties>
</file>