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D144" w14:textId="77777777" w:rsidR="00471390" w:rsidRDefault="00AF2883" w:rsidP="00471390">
      <w:pPr>
        <w:suppressAutoHyphens/>
        <w:spacing w:after="120" w:line="240" w:lineRule="auto"/>
        <w:ind w:right="567"/>
        <w:rPr>
          <w:rFonts w:ascii="Arial" w:hAnsi="Arial" w:cs="Arial"/>
          <w:color w:val="000000"/>
          <w:sz w:val="28"/>
          <w:szCs w:val="28"/>
        </w:rPr>
      </w:pPr>
      <w:bookmarkStart w:id="0" w:name="_Hlk191298630"/>
      <w:bookmarkStart w:id="1" w:name="_Hlk191298772"/>
      <w:r w:rsidRPr="00ED60F0">
        <w:rPr>
          <w:rFonts w:ascii="Arial" w:hAnsi="Arial" w:cs="Arial"/>
          <w:b/>
          <w:color w:val="0079BA"/>
          <w:sz w:val="44"/>
          <w:szCs w:val="44"/>
        </w:rPr>
        <w:t>PRESSEMITTEILUNG</w:t>
      </w:r>
    </w:p>
    <w:p w14:paraId="3893607E" w14:textId="028316E6" w:rsidR="00FB720D" w:rsidRPr="00443DD8" w:rsidRDefault="00471390" w:rsidP="00471390">
      <w:pPr>
        <w:suppressAutoHyphens/>
        <w:spacing w:after="120" w:line="240" w:lineRule="auto"/>
        <w:ind w:right="567"/>
        <w:rPr>
          <w:rFonts w:ascii="Arial" w:hAnsi="Arial" w:cs="Arial"/>
          <w:color w:val="000000"/>
          <w:sz w:val="36"/>
          <w:szCs w:val="36"/>
        </w:rPr>
      </w:pPr>
      <w:r w:rsidRPr="00443DD8">
        <w:rPr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D28F69" wp14:editId="0B5B3E91">
            <wp:simplePos x="0" y="0"/>
            <wp:positionH relativeFrom="column">
              <wp:posOffset>5080</wp:posOffset>
            </wp:positionH>
            <wp:positionV relativeFrom="paragraph">
              <wp:posOffset>875030</wp:posOffset>
            </wp:positionV>
            <wp:extent cx="5541645" cy="3583940"/>
            <wp:effectExtent l="0" t="0" r="1905" b="0"/>
            <wp:wrapTopAndBottom/>
            <wp:docPr id="13455357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35711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DD8">
        <w:rPr>
          <w:rFonts w:ascii="Arial" w:hAnsi="Arial" w:cs="Arial"/>
          <w:color w:val="000000"/>
          <w:sz w:val="36"/>
          <w:szCs w:val="36"/>
        </w:rPr>
        <w:t>RIGK, GVÖ und KBS gründen PACKLIANCE</w:t>
      </w:r>
      <w:r w:rsidR="00E86336">
        <w:rPr>
          <w:rFonts w:ascii="Arial" w:hAnsi="Arial" w:cs="Arial"/>
          <w:color w:val="000000"/>
          <w:sz w:val="36"/>
          <w:szCs w:val="36"/>
        </w:rPr>
        <w:t xml:space="preserve"> </w:t>
      </w:r>
      <w:r w:rsidRPr="00443DD8">
        <w:rPr>
          <w:rFonts w:ascii="Arial" w:hAnsi="Arial" w:cs="Arial"/>
          <w:color w:val="000000"/>
          <w:sz w:val="36"/>
          <w:szCs w:val="36"/>
        </w:rPr>
        <w:t>–</w:t>
      </w:r>
      <w:r w:rsidR="00E86336">
        <w:rPr>
          <w:rFonts w:ascii="Arial" w:hAnsi="Arial" w:cs="Arial"/>
          <w:color w:val="000000"/>
          <w:sz w:val="36"/>
          <w:szCs w:val="36"/>
        </w:rPr>
        <w:t xml:space="preserve"> </w:t>
      </w:r>
      <w:r w:rsidRPr="00443DD8">
        <w:rPr>
          <w:rFonts w:ascii="Arial" w:hAnsi="Arial" w:cs="Arial"/>
          <w:color w:val="000000"/>
          <w:sz w:val="36"/>
          <w:szCs w:val="36"/>
        </w:rPr>
        <w:t>Partner für die Umsetzung der EU-Verpackungsverordnung (PPWR)</w:t>
      </w:r>
    </w:p>
    <w:p w14:paraId="018C5274" w14:textId="003C89DB" w:rsidR="00460BD4" w:rsidRPr="00443DD8" w:rsidRDefault="00443DD8" w:rsidP="00471390">
      <w:pPr>
        <w:spacing w:before="120" w:after="120" w:line="240" w:lineRule="auto"/>
        <w:rPr>
          <w:i/>
          <w:iCs/>
          <w:sz w:val="22"/>
          <w:szCs w:val="22"/>
        </w:rPr>
      </w:pPr>
      <w:r w:rsidRPr="00443DD8">
        <w:rPr>
          <w:i/>
          <w:iCs/>
          <w:sz w:val="22"/>
          <w:szCs w:val="22"/>
        </w:rPr>
        <w:t>PACKLIANCE</w:t>
      </w:r>
      <w:r w:rsidRPr="00443DD8" w:rsidDel="00443DD8">
        <w:rPr>
          <w:i/>
          <w:iCs/>
          <w:sz w:val="22"/>
          <w:szCs w:val="22"/>
        </w:rPr>
        <w:t xml:space="preserve"> </w:t>
      </w:r>
      <w:r w:rsidR="00471390" w:rsidRPr="00443DD8">
        <w:rPr>
          <w:i/>
          <w:iCs/>
          <w:sz w:val="22"/>
          <w:szCs w:val="22"/>
        </w:rPr>
        <w:t>bündelt Erfahrung und Netzwerkkompetenz zur Unterstützung von Industrie und Handel bei der Erfüllung der erweiterten Herstellerverantwortung</w:t>
      </w:r>
      <w:r w:rsidR="00460BD4" w:rsidRPr="00443DD8">
        <w:rPr>
          <w:i/>
          <w:iCs/>
          <w:sz w:val="22"/>
          <w:szCs w:val="22"/>
        </w:rPr>
        <w:t>. © RIGK</w:t>
      </w:r>
    </w:p>
    <w:p w14:paraId="3B26E646" w14:textId="2C296A80" w:rsidR="00471390" w:rsidRPr="00443DD8" w:rsidRDefault="00551045" w:rsidP="00471390">
      <w:pPr>
        <w:spacing w:before="240" w:after="120" w:line="274" w:lineRule="auto"/>
        <w:jc w:val="both"/>
        <w:rPr>
          <w:rFonts w:asciiTheme="minorBidi" w:hAnsiTheme="minorBidi"/>
        </w:rPr>
      </w:pPr>
      <w:bookmarkStart w:id="2" w:name="_Hlk191298688"/>
      <w:r w:rsidRPr="00443DD8">
        <w:rPr>
          <w:rFonts w:asciiTheme="minorBidi" w:hAnsiTheme="minorBidi"/>
          <w:i/>
          <w:iCs/>
        </w:rPr>
        <w:t xml:space="preserve">Wiesbaden, </w:t>
      </w:r>
      <w:r w:rsidR="00AB3964" w:rsidRPr="00443DD8">
        <w:rPr>
          <w:rFonts w:asciiTheme="minorBidi" w:hAnsiTheme="minorBidi"/>
          <w:i/>
          <w:iCs/>
        </w:rPr>
        <w:t>November</w:t>
      </w:r>
      <w:r w:rsidRPr="00443DD8">
        <w:rPr>
          <w:rFonts w:asciiTheme="minorBidi" w:hAnsiTheme="minorBidi"/>
          <w:i/>
          <w:iCs/>
        </w:rPr>
        <w:t xml:space="preserve"> 2025</w:t>
      </w:r>
      <w:r w:rsidRPr="00443DD8">
        <w:rPr>
          <w:rFonts w:asciiTheme="minorBidi" w:hAnsiTheme="minorBidi"/>
        </w:rPr>
        <w:t xml:space="preserve"> – </w:t>
      </w:r>
      <w:r w:rsidR="00471390" w:rsidRPr="00443DD8">
        <w:rPr>
          <w:rFonts w:asciiTheme="minorBidi" w:hAnsiTheme="minorBidi"/>
        </w:rPr>
        <w:t xml:space="preserve">Die drei herstellergetragenen Rücknahmesysteme </w:t>
      </w:r>
      <w:r w:rsidR="00C0304A" w:rsidRPr="00443DD8">
        <w:rPr>
          <w:rFonts w:asciiTheme="minorBidi" w:hAnsiTheme="minorBidi"/>
        </w:rPr>
        <w:t>GVÖ Gebinde</w:t>
      </w:r>
      <w:r w:rsidR="00471390" w:rsidRPr="00443DD8">
        <w:rPr>
          <w:rFonts w:asciiTheme="minorBidi" w:hAnsiTheme="minorBidi"/>
        </w:rPr>
        <w:t>-Verwertungsgesellschaft der Mineralölwirtschaft mbH</w:t>
      </w:r>
      <w:r w:rsidR="00C0304A" w:rsidRPr="00443DD8">
        <w:rPr>
          <w:rFonts w:asciiTheme="minorBidi" w:hAnsiTheme="minorBidi"/>
        </w:rPr>
        <w:t xml:space="preserve">, </w:t>
      </w:r>
      <w:r w:rsidR="00471390" w:rsidRPr="00443DD8">
        <w:rPr>
          <w:rFonts w:asciiTheme="minorBidi" w:hAnsiTheme="minorBidi"/>
        </w:rPr>
        <w:t xml:space="preserve">Kreislaufsystem Blechverpackungen Stahl GmbH </w:t>
      </w:r>
      <w:r w:rsidR="001B5605" w:rsidRPr="00443DD8">
        <w:rPr>
          <w:rFonts w:asciiTheme="minorBidi" w:hAnsiTheme="minorBidi"/>
        </w:rPr>
        <w:t>(KBS)</w:t>
      </w:r>
      <w:r w:rsidR="00C0304A" w:rsidRPr="00443DD8">
        <w:rPr>
          <w:rFonts w:asciiTheme="minorBidi" w:hAnsiTheme="minorBidi"/>
        </w:rPr>
        <w:t xml:space="preserve"> und RIGK GmbH</w:t>
      </w:r>
      <w:r w:rsidR="001B5605" w:rsidRPr="00443DD8">
        <w:rPr>
          <w:rFonts w:asciiTheme="minorBidi" w:hAnsiTheme="minorBidi"/>
        </w:rPr>
        <w:t xml:space="preserve"> </w:t>
      </w:r>
      <w:r w:rsidR="00471390" w:rsidRPr="00443DD8">
        <w:rPr>
          <w:rFonts w:asciiTheme="minorBidi" w:hAnsiTheme="minorBidi"/>
        </w:rPr>
        <w:t>haben gemeinsam die PACKLIANCE GmbH mit Sitz in Wiesbaden gegründet.</w:t>
      </w:r>
    </w:p>
    <w:p w14:paraId="080DBB4D" w14:textId="2EE4AC4F" w:rsidR="00471390" w:rsidRPr="00443DD8" w:rsidRDefault="00471390" w:rsidP="00471390">
      <w:pPr>
        <w:spacing w:after="120" w:line="274" w:lineRule="auto"/>
        <w:jc w:val="both"/>
        <w:rPr>
          <w:rFonts w:asciiTheme="minorBidi" w:hAnsiTheme="minorBidi"/>
        </w:rPr>
      </w:pPr>
      <w:r w:rsidRPr="00443DD8">
        <w:rPr>
          <w:rFonts w:asciiTheme="minorBidi" w:hAnsiTheme="minorBidi"/>
        </w:rPr>
        <w:t xml:space="preserve">Das neue Dienstleistungsunternehmen </w:t>
      </w:r>
      <w:r w:rsidRPr="00E86336">
        <w:rPr>
          <w:rFonts w:asciiTheme="minorBidi" w:hAnsiTheme="minorBidi"/>
        </w:rPr>
        <w:t>unterstützt</w:t>
      </w:r>
      <w:r w:rsidRPr="00443DD8">
        <w:rPr>
          <w:rFonts w:asciiTheme="minorBidi" w:hAnsiTheme="minorBidi"/>
        </w:rPr>
        <w:t xml:space="preserve"> </w:t>
      </w:r>
      <w:r w:rsidR="00B35B37" w:rsidRPr="00443DD8">
        <w:rPr>
          <w:rFonts w:asciiTheme="minorBidi" w:hAnsiTheme="minorBidi"/>
        </w:rPr>
        <w:t xml:space="preserve">Erzeuger und </w:t>
      </w:r>
      <w:r w:rsidR="00142B7D" w:rsidRPr="00443DD8">
        <w:rPr>
          <w:rFonts w:asciiTheme="minorBidi" w:hAnsiTheme="minorBidi"/>
        </w:rPr>
        <w:t>Hersteller innerhalb</w:t>
      </w:r>
      <w:r w:rsidR="00C0304A" w:rsidRPr="00443DD8">
        <w:rPr>
          <w:rFonts w:asciiTheme="minorBidi" w:hAnsiTheme="minorBidi"/>
        </w:rPr>
        <w:t xml:space="preserve"> </w:t>
      </w:r>
      <w:r w:rsidRPr="00443DD8">
        <w:rPr>
          <w:rFonts w:asciiTheme="minorBidi" w:hAnsiTheme="minorBidi"/>
        </w:rPr>
        <w:t>der EU bei der rechtssicheren und praxisnahen Umsetzung der EU-Verpackungsverordnung (</w:t>
      </w:r>
      <w:proofErr w:type="spellStart"/>
      <w:r w:rsidRPr="00443DD8">
        <w:rPr>
          <w:rFonts w:asciiTheme="minorBidi" w:hAnsiTheme="minorBidi"/>
        </w:rPr>
        <w:t>Packaging</w:t>
      </w:r>
      <w:proofErr w:type="spellEnd"/>
      <w:r w:rsidRPr="00443DD8">
        <w:rPr>
          <w:rFonts w:asciiTheme="minorBidi" w:hAnsiTheme="minorBidi"/>
        </w:rPr>
        <w:t xml:space="preserve"> and </w:t>
      </w:r>
      <w:proofErr w:type="spellStart"/>
      <w:r w:rsidRPr="00443DD8">
        <w:rPr>
          <w:rFonts w:asciiTheme="minorBidi" w:hAnsiTheme="minorBidi"/>
        </w:rPr>
        <w:t>Packaging</w:t>
      </w:r>
      <w:proofErr w:type="spellEnd"/>
      <w:r w:rsidRPr="00443DD8">
        <w:rPr>
          <w:rFonts w:asciiTheme="minorBidi" w:hAnsiTheme="minorBidi"/>
        </w:rPr>
        <w:t xml:space="preserve"> </w:t>
      </w:r>
      <w:proofErr w:type="spellStart"/>
      <w:r w:rsidRPr="00443DD8">
        <w:rPr>
          <w:rFonts w:asciiTheme="minorBidi" w:hAnsiTheme="minorBidi"/>
        </w:rPr>
        <w:t>Waste</w:t>
      </w:r>
      <w:proofErr w:type="spellEnd"/>
      <w:r w:rsidRPr="00443DD8">
        <w:rPr>
          <w:rFonts w:asciiTheme="minorBidi" w:hAnsiTheme="minorBidi"/>
        </w:rPr>
        <w:t xml:space="preserve"> Regulation – PPWR).</w:t>
      </w:r>
      <w:r w:rsidR="004C2CA6" w:rsidRPr="00443DD8">
        <w:rPr>
          <w:rFonts w:asciiTheme="minorBidi" w:hAnsiTheme="minorBidi"/>
        </w:rPr>
        <w:t xml:space="preserve"> PACKLIANCE </w:t>
      </w:r>
      <w:r w:rsidR="00443DD8">
        <w:rPr>
          <w:rFonts w:asciiTheme="minorBidi" w:hAnsiTheme="minorBidi"/>
        </w:rPr>
        <w:t xml:space="preserve">hilft </w:t>
      </w:r>
      <w:r w:rsidR="00B35B37" w:rsidRPr="00443DD8">
        <w:rPr>
          <w:rFonts w:asciiTheme="minorBidi" w:hAnsiTheme="minorBidi"/>
        </w:rPr>
        <w:t>dabei</w:t>
      </w:r>
      <w:r w:rsidR="00443DD8">
        <w:rPr>
          <w:rFonts w:asciiTheme="minorBidi" w:hAnsiTheme="minorBidi"/>
        </w:rPr>
        <w:t>,</w:t>
      </w:r>
      <w:r w:rsidR="00B35B37" w:rsidRPr="00443DD8">
        <w:rPr>
          <w:rFonts w:asciiTheme="minorBidi" w:hAnsiTheme="minorBidi"/>
        </w:rPr>
        <w:t xml:space="preserve"> </w:t>
      </w:r>
      <w:r w:rsidR="00443DD8">
        <w:rPr>
          <w:rFonts w:asciiTheme="minorBidi" w:hAnsiTheme="minorBidi"/>
        </w:rPr>
        <w:t>k</w:t>
      </w:r>
      <w:r w:rsidR="004C2CA6" w:rsidRPr="00443DD8">
        <w:rPr>
          <w:rFonts w:asciiTheme="minorBidi" w:hAnsiTheme="minorBidi"/>
        </w:rPr>
        <w:t>omplexe Anforderungen</w:t>
      </w:r>
      <w:r w:rsidR="00B35B37" w:rsidRPr="00443DD8">
        <w:rPr>
          <w:rFonts w:asciiTheme="minorBidi" w:hAnsiTheme="minorBidi"/>
        </w:rPr>
        <w:t xml:space="preserve"> zu</w:t>
      </w:r>
      <w:r w:rsidR="004C2CA6" w:rsidRPr="00443DD8">
        <w:rPr>
          <w:rFonts w:asciiTheme="minorBidi" w:hAnsiTheme="minorBidi"/>
        </w:rPr>
        <w:t xml:space="preserve"> </w:t>
      </w:r>
      <w:r w:rsidR="00142B7D" w:rsidRPr="00443DD8">
        <w:rPr>
          <w:rFonts w:asciiTheme="minorBidi" w:hAnsiTheme="minorBidi"/>
        </w:rPr>
        <w:t>verstehen, zu</w:t>
      </w:r>
      <w:r w:rsidR="00B35B37" w:rsidRPr="00443DD8">
        <w:rPr>
          <w:rFonts w:asciiTheme="minorBidi" w:hAnsiTheme="minorBidi"/>
        </w:rPr>
        <w:t xml:space="preserve"> </w:t>
      </w:r>
      <w:r w:rsidR="00C0304A" w:rsidRPr="00443DD8">
        <w:rPr>
          <w:rFonts w:asciiTheme="minorBidi" w:hAnsiTheme="minorBidi"/>
        </w:rPr>
        <w:t xml:space="preserve">strukturieren </w:t>
      </w:r>
      <w:r w:rsidR="004C2CA6" w:rsidRPr="00443DD8">
        <w:rPr>
          <w:rFonts w:asciiTheme="minorBidi" w:hAnsiTheme="minorBidi"/>
        </w:rPr>
        <w:t>und lösungsorientiert um</w:t>
      </w:r>
      <w:r w:rsidR="00B35B37" w:rsidRPr="00443DD8">
        <w:rPr>
          <w:rFonts w:asciiTheme="minorBidi" w:hAnsiTheme="minorBidi"/>
        </w:rPr>
        <w:t>zu</w:t>
      </w:r>
      <w:r w:rsidR="004C2CA6" w:rsidRPr="00443DD8">
        <w:rPr>
          <w:rFonts w:asciiTheme="minorBidi" w:hAnsiTheme="minorBidi"/>
        </w:rPr>
        <w:t>setzen</w:t>
      </w:r>
      <w:r w:rsidR="00B35B37" w:rsidRPr="00443DD8">
        <w:rPr>
          <w:rFonts w:asciiTheme="minorBidi" w:hAnsiTheme="minorBidi"/>
        </w:rPr>
        <w:t>, entsprechend dem Leitgedanken:</w:t>
      </w:r>
      <w:r w:rsidR="00142B7D" w:rsidRPr="00443DD8">
        <w:rPr>
          <w:rFonts w:asciiTheme="minorBidi" w:hAnsiTheme="minorBidi"/>
        </w:rPr>
        <w:t xml:space="preserve"> </w:t>
      </w:r>
      <w:r w:rsidR="00B35B37" w:rsidRPr="00443DD8">
        <w:rPr>
          <w:rFonts w:asciiTheme="minorBidi" w:hAnsiTheme="minorBidi"/>
        </w:rPr>
        <w:t xml:space="preserve">„Rules </w:t>
      </w:r>
      <w:proofErr w:type="spellStart"/>
      <w:r w:rsidR="00B35B37" w:rsidRPr="00443DD8">
        <w:rPr>
          <w:rFonts w:asciiTheme="minorBidi" w:hAnsiTheme="minorBidi"/>
        </w:rPr>
        <w:t>multiply</w:t>
      </w:r>
      <w:proofErr w:type="spellEnd"/>
      <w:r w:rsidR="00B35B37" w:rsidRPr="00443DD8">
        <w:rPr>
          <w:rFonts w:asciiTheme="minorBidi" w:hAnsiTheme="minorBidi"/>
        </w:rPr>
        <w:t xml:space="preserve">. </w:t>
      </w:r>
      <w:proofErr w:type="spellStart"/>
      <w:r w:rsidR="00B35B37" w:rsidRPr="00443DD8">
        <w:rPr>
          <w:rFonts w:asciiTheme="minorBidi" w:hAnsiTheme="minorBidi"/>
        </w:rPr>
        <w:t>We</w:t>
      </w:r>
      <w:proofErr w:type="spellEnd"/>
      <w:r w:rsidR="00B35B37" w:rsidRPr="00443DD8">
        <w:rPr>
          <w:rFonts w:asciiTheme="minorBidi" w:hAnsiTheme="minorBidi"/>
        </w:rPr>
        <w:t xml:space="preserve"> </w:t>
      </w:r>
      <w:proofErr w:type="spellStart"/>
      <w:r w:rsidR="00B35B37" w:rsidRPr="00443DD8">
        <w:rPr>
          <w:rFonts w:asciiTheme="minorBidi" w:hAnsiTheme="minorBidi"/>
        </w:rPr>
        <w:t>simplify</w:t>
      </w:r>
      <w:proofErr w:type="spellEnd"/>
      <w:r w:rsidR="00B35B37" w:rsidRPr="00443DD8">
        <w:rPr>
          <w:rFonts w:asciiTheme="minorBidi" w:hAnsiTheme="minorBidi"/>
        </w:rPr>
        <w:t>.“</w:t>
      </w:r>
    </w:p>
    <w:p w14:paraId="1CF89AA8" w14:textId="73BF0F42" w:rsidR="00292FD0" w:rsidRPr="00443DD8" w:rsidRDefault="00B50BB5" w:rsidP="00471390">
      <w:pPr>
        <w:spacing w:after="120" w:line="274" w:lineRule="auto"/>
        <w:jc w:val="both"/>
        <w:rPr>
          <w:rFonts w:asciiTheme="minorBidi" w:hAnsiTheme="minorBidi"/>
        </w:rPr>
      </w:pPr>
      <w:r w:rsidRPr="00443DD8">
        <w:rPr>
          <w:rFonts w:asciiTheme="minorBidi" w:hAnsiTheme="minorBidi"/>
        </w:rPr>
        <w:t xml:space="preserve">„Mit PACKLIANCE schaffen wir </w:t>
      </w:r>
      <w:r w:rsidR="00443DD8">
        <w:rPr>
          <w:rFonts w:asciiTheme="minorBidi" w:hAnsiTheme="minorBidi"/>
        </w:rPr>
        <w:t>einen zentralen</w:t>
      </w:r>
      <w:r w:rsidR="00443DD8" w:rsidRPr="00443DD8">
        <w:rPr>
          <w:rFonts w:asciiTheme="minorBidi" w:hAnsiTheme="minorBidi"/>
        </w:rPr>
        <w:t xml:space="preserve"> </w:t>
      </w:r>
      <w:r w:rsidRPr="00443DD8">
        <w:rPr>
          <w:rFonts w:asciiTheme="minorBidi" w:hAnsiTheme="minorBidi"/>
        </w:rPr>
        <w:t xml:space="preserve">Ansprechpartner, der Unternehmen auf dem Weg zur PPWR-Konformität begleitet und </w:t>
      </w:r>
      <w:r w:rsidR="00292FD0" w:rsidRPr="00E86336">
        <w:rPr>
          <w:rFonts w:asciiTheme="minorBidi" w:hAnsiTheme="minorBidi"/>
        </w:rPr>
        <w:t>unterstützt</w:t>
      </w:r>
      <w:r w:rsidRPr="00443DD8">
        <w:rPr>
          <w:rFonts w:asciiTheme="minorBidi" w:hAnsiTheme="minorBidi"/>
        </w:rPr>
        <w:t xml:space="preserve">“, </w:t>
      </w:r>
      <w:r w:rsidR="00292FD0" w:rsidRPr="00443DD8">
        <w:rPr>
          <w:rFonts w:asciiTheme="minorBidi" w:hAnsiTheme="minorBidi"/>
        </w:rPr>
        <w:t xml:space="preserve">erklärt </w:t>
      </w:r>
      <w:r w:rsidRPr="00443DD8">
        <w:rPr>
          <w:rFonts w:asciiTheme="minorBidi" w:hAnsiTheme="minorBidi"/>
        </w:rPr>
        <w:t>Jan Bauer, Geschäftsführer der PACKLIANCE GmbH.</w:t>
      </w:r>
    </w:p>
    <w:p w14:paraId="53C6961D" w14:textId="5F9733D0" w:rsidR="00471390" w:rsidRPr="00443DD8" w:rsidRDefault="00471390" w:rsidP="00471390">
      <w:pPr>
        <w:spacing w:before="240" w:after="120" w:line="274" w:lineRule="auto"/>
        <w:rPr>
          <w:rFonts w:asciiTheme="minorBidi" w:hAnsiTheme="minorBidi"/>
          <w:b/>
          <w:sz w:val="28"/>
          <w:szCs w:val="28"/>
        </w:rPr>
      </w:pPr>
      <w:r w:rsidRPr="00443DD8">
        <w:rPr>
          <w:rFonts w:asciiTheme="minorBidi" w:hAnsiTheme="minorBidi"/>
          <w:b/>
          <w:sz w:val="28"/>
          <w:szCs w:val="28"/>
        </w:rPr>
        <w:t>Beratung und Umsetzung aus einer Hand</w:t>
      </w:r>
    </w:p>
    <w:p w14:paraId="4F445872" w14:textId="380EFA62" w:rsidR="00471390" w:rsidRPr="00443DD8" w:rsidRDefault="00776E44" w:rsidP="00471390">
      <w:pPr>
        <w:spacing w:after="240" w:line="274" w:lineRule="auto"/>
        <w:jc w:val="both"/>
        <w:rPr>
          <w:rFonts w:asciiTheme="minorBidi" w:hAnsiTheme="minorBidi"/>
        </w:rPr>
      </w:pPr>
      <w:r w:rsidRPr="00443DD8">
        <w:rPr>
          <w:rFonts w:asciiTheme="minorBidi" w:hAnsiTheme="minorBidi"/>
        </w:rPr>
        <w:t xml:space="preserve">PACKLIANCE führt zunächst eine umfassende Bestandsaufnahme durch und erstellt darauf aufbauend GAP- sowie Risikoanalysen im Hinblick auf die Anforderungen der </w:t>
      </w:r>
      <w:r w:rsidRPr="00443DD8">
        <w:rPr>
          <w:rFonts w:asciiTheme="minorBidi" w:hAnsiTheme="minorBidi"/>
        </w:rPr>
        <w:lastRenderedPageBreak/>
        <w:t xml:space="preserve">PPWR. </w:t>
      </w:r>
      <w:r w:rsidR="00273869">
        <w:rPr>
          <w:rFonts w:asciiTheme="minorBidi" w:hAnsiTheme="minorBidi"/>
        </w:rPr>
        <w:t xml:space="preserve">Unter Einbeziehung digitaler Tools </w:t>
      </w:r>
      <w:r w:rsidR="00273869" w:rsidRPr="00443DD8">
        <w:rPr>
          <w:rFonts w:asciiTheme="minorBidi" w:hAnsiTheme="minorBidi"/>
        </w:rPr>
        <w:t xml:space="preserve">konzentriert sich </w:t>
      </w:r>
      <w:r w:rsidR="00273869">
        <w:rPr>
          <w:rFonts w:asciiTheme="minorBidi" w:hAnsiTheme="minorBidi"/>
        </w:rPr>
        <w:t>d</w:t>
      </w:r>
      <w:r w:rsidRPr="00443DD8">
        <w:rPr>
          <w:rFonts w:asciiTheme="minorBidi" w:hAnsiTheme="minorBidi"/>
        </w:rPr>
        <w:t>er Beratungsansatz auf industrielle und gewerbliche Verpackungen sämtlicher Materialarten</w:t>
      </w:r>
      <w:r w:rsidR="00471390" w:rsidRPr="00443DD8">
        <w:rPr>
          <w:rFonts w:asciiTheme="minorBidi" w:hAnsiTheme="minorBidi"/>
        </w:rPr>
        <w:t>.</w:t>
      </w:r>
    </w:p>
    <w:p w14:paraId="0C01F4F8" w14:textId="77777777" w:rsidR="00471390" w:rsidRPr="00443DD8" w:rsidRDefault="00471390" w:rsidP="00471390">
      <w:pPr>
        <w:spacing w:after="60" w:line="274" w:lineRule="auto"/>
        <w:jc w:val="both"/>
        <w:rPr>
          <w:rFonts w:asciiTheme="minorBidi" w:hAnsiTheme="minorBidi"/>
        </w:rPr>
      </w:pPr>
      <w:r w:rsidRPr="00443DD8">
        <w:rPr>
          <w:rFonts w:asciiTheme="minorBidi" w:hAnsiTheme="minorBidi"/>
        </w:rPr>
        <w:t>Die Leistungen umfassen vier zentrale Bereiche:</w:t>
      </w:r>
    </w:p>
    <w:p w14:paraId="421F829E" w14:textId="5C45F5AD" w:rsidR="00471390" w:rsidRPr="00443DD8" w:rsidRDefault="00471390" w:rsidP="00471390">
      <w:pPr>
        <w:pStyle w:val="Listenabsatz"/>
        <w:numPr>
          <w:ilvl w:val="0"/>
          <w:numId w:val="7"/>
        </w:numPr>
        <w:spacing w:after="240" w:line="274" w:lineRule="auto"/>
        <w:rPr>
          <w:rFonts w:asciiTheme="minorBidi" w:hAnsiTheme="minorBidi"/>
        </w:rPr>
      </w:pPr>
      <w:r w:rsidRPr="00443DD8">
        <w:rPr>
          <w:rFonts w:asciiTheme="minorBidi" w:hAnsiTheme="minorBidi"/>
        </w:rPr>
        <w:t>Be</w:t>
      </w:r>
      <w:r w:rsidR="00671F2F" w:rsidRPr="00443DD8">
        <w:rPr>
          <w:rFonts w:asciiTheme="minorBidi" w:hAnsiTheme="minorBidi"/>
        </w:rPr>
        <w:t>standsaufnahme</w:t>
      </w:r>
      <w:r w:rsidRPr="00443DD8">
        <w:rPr>
          <w:rFonts w:asciiTheme="minorBidi" w:hAnsiTheme="minorBidi"/>
        </w:rPr>
        <w:t xml:space="preserve"> – Rollen</w:t>
      </w:r>
      <w:r w:rsidR="00671F2F" w:rsidRPr="00443DD8">
        <w:rPr>
          <w:rFonts w:asciiTheme="minorBidi" w:hAnsiTheme="minorBidi"/>
        </w:rPr>
        <w:t>- und Pflichten</w:t>
      </w:r>
      <w:r w:rsidRPr="00443DD8">
        <w:rPr>
          <w:rFonts w:asciiTheme="minorBidi" w:hAnsiTheme="minorBidi"/>
        </w:rPr>
        <w:t>identifikation, GAP-Analysen und Workshops</w:t>
      </w:r>
    </w:p>
    <w:p w14:paraId="4DE2CDE6" w14:textId="05420534" w:rsidR="00471390" w:rsidRPr="00443DD8" w:rsidRDefault="00471390" w:rsidP="00471390">
      <w:pPr>
        <w:pStyle w:val="Listenabsatz"/>
        <w:numPr>
          <w:ilvl w:val="0"/>
          <w:numId w:val="7"/>
        </w:numPr>
        <w:spacing w:after="240" w:line="274" w:lineRule="auto"/>
        <w:rPr>
          <w:rFonts w:asciiTheme="minorBidi" w:hAnsiTheme="minorBidi"/>
        </w:rPr>
      </w:pPr>
      <w:r w:rsidRPr="00443DD8">
        <w:rPr>
          <w:rFonts w:asciiTheme="minorBidi" w:hAnsiTheme="minorBidi"/>
        </w:rPr>
        <w:t>Unterstützung im Konformitätsprozess – Erstellung technischer Dokumentationen, Datenplattform und Behördenkommunikation</w:t>
      </w:r>
    </w:p>
    <w:p w14:paraId="1101DCFB" w14:textId="174E893C" w:rsidR="00471390" w:rsidRPr="00443DD8" w:rsidRDefault="00471390" w:rsidP="00471390">
      <w:pPr>
        <w:pStyle w:val="Listenabsatz"/>
        <w:numPr>
          <w:ilvl w:val="0"/>
          <w:numId w:val="7"/>
        </w:numPr>
        <w:spacing w:after="240" w:line="274" w:lineRule="auto"/>
        <w:rPr>
          <w:rFonts w:asciiTheme="minorBidi" w:hAnsiTheme="minorBidi"/>
        </w:rPr>
      </w:pPr>
      <w:r w:rsidRPr="00443DD8">
        <w:rPr>
          <w:rFonts w:asciiTheme="minorBidi" w:hAnsiTheme="minorBidi"/>
        </w:rPr>
        <w:t>EU-weite Unterstützung bei EPR-Pflichten – Beratung, Registrierung und Mengenmeldungen an nationale Systeme</w:t>
      </w:r>
    </w:p>
    <w:p w14:paraId="513A9C0F" w14:textId="3D31D18E" w:rsidR="00471390" w:rsidRPr="00443DD8" w:rsidRDefault="00471390" w:rsidP="00471390">
      <w:pPr>
        <w:pStyle w:val="Listenabsatz"/>
        <w:numPr>
          <w:ilvl w:val="0"/>
          <w:numId w:val="7"/>
        </w:numPr>
        <w:spacing w:after="240" w:line="274" w:lineRule="auto"/>
        <w:ind w:left="714" w:hanging="357"/>
        <w:contextualSpacing w:val="0"/>
        <w:rPr>
          <w:rFonts w:asciiTheme="minorBidi" w:hAnsiTheme="minorBidi"/>
        </w:rPr>
      </w:pPr>
      <w:r w:rsidRPr="00443DD8">
        <w:rPr>
          <w:rFonts w:asciiTheme="minorBidi" w:hAnsiTheme="minorBidi"/>
        </w:rPr>
        <w:t xml:space="preserve">Bereitstellung von Bevollmächtigten </w:t>
      </w:r>
      <w:r w:rsidR="00142B7D" w:rsidRPr="00443DD8">
        <w:rPr>
          <w:rFonts w:asciiTheme="minorBidi" w:hAnsiTheme="minorBidi"/>
        </w:rPr>
        <w:t>– für</w:t>
      </w:r>
      <w:r w:rsidRPr="00443DD8">
        <w:rPr>
          <w:rFonts w:asciiTheme="minorBidi" w:hAnsiTheme="minorBidi"/>
        </w:rPr>
        <w:t xml:space="preserve"> Hersteller und Erzeuger in der EU</w:t>
      </w:r>
    </w:p>
    <w:p w14:paraId="72CB7EFA" w14:textId="3F7E1AA5" w:rsidR="00471390" w:rsidRPr="00471390" w:rsidRDefault="00471390" w:rsidP="00471390">
      <w:pPr>
        <w:spacing w:after="120" w:line="274" w:lineRule="auto"/>
        <w:rPr>
          <w:rFonts w:asciiTheme="minorBidi" w:hAnsiTheme="minorBidi"/>
          <w:b/>
          <w:bCs/>
          <w:sz w:val="28"/>
          <w:szCs w:val="28"/>
        </w:rPr>
      </w:pPr>
      <w:r w:rsidRPr="00471390">
        <w:rPr>
          <w:rFonts w:asciiTheme="minorBidi" w:hAnsiTheme="minorBidi"/>
          <w:b/>
          <w:bCs/>
          <w:sz w:val="28"/>
          <w:szCs w:val="28"/>
        </w:rPr>
        <w:t>Proaktiver Ansatz in einem dynamischen Rechtsumfeld</w:t>
      </w:r>
    </w:p>
    <w:p w14:paraId="2796351E" w14:textId="34B35656" w:rsidR="00471390" w:rsidRDefault="00471390" w:rsidP="00395B31">
      <w:pPr>
        <w:spacing w:after="120" w:line="274" w:lineRule="auto"/>
        <w:jc w:val="both"/>
        <w:rPr>
          <w:rFonts w:asciiTheme="minorBidi" w:hAnsiTheme="minorBidi"/>
        </w:rPr>
      </w:pPr>
      <w:r w:rsidRPr="00471390">
        <w:rPr>
          <w:rFonts w:asciiTheme="minorBidi" w:hAnsiTheme="minorBidi"/>
        </w:rPr>
        <w:t xml:space="preserve">Die </w:t>
      </w:r>
      <w:r>
        <w:rPr>
          <w:rFonts w:asciiTheme="minorBidi" w:hAnsiTheme="minorBidi"/>
        </w:rPr>
        <w:t>PPWR</w:t>
      </w:r>
      <w:r w:rsidRPr="00471390">
        <w:rPr>
          <w:rFonts w:asciiTheme="minorBidi" w:hAnsiTheme="minorBidi"/>
        </w:rPr>
        <w:t xml:space="preserve"> wird in den kommenden Jahren durch zahlreiche delegierte Rechtsakte und </w:t>
      </w:r>
      <w:proofErr w:type="spellStart"/>
      <w:r w:rsidRPr="00471390">
        <w:rPr>
          <w:rFonts w:asciiTheme="minorBidi" w:hAnsiTheme="minorBidi"/>
        </w:rPr>
        <w:t>Implementing</w:t>
      </w:r>
      <w:proofErr w:type="spellEnd"/>
      <w:r w:rsidRPr="00471390">
        <w:rPr>
          <w:rFonts w:asciiTheme="minorBidi" w:hAnsiTheme="minorBidi"/>
        </w:rPr>
        <w:t xml:space="preserve"> Acts</w:t>
      </w:r>
      <w:r w:rsidR="00671F2F">
        <w:rPr>
          <w:rFonts w:asciiTheme="minorBidi" w:hAnsiTheme="minorBidi"/>
        </w:rPr>
        <w:t xml:space="preserve"> weiter</w:t>
      </w:r>
      <w:r w:rsidRPr="00471390">
        <w:rPr>
          <w:rFonts w:asciiTheme="minorBidi" w:hAnsiTheme="minorBidi"/>
        </w:rPr>
        <w:t xml:space="preserve"> konkretisiert. PACKLIANCE begleitet ihre Kunden dabei fortlaufend und hält sie über Änderungen zu Themen wie Kennzeichnungspflichten, </w:t>
      </w:r>
      <w:proofErr w:type="spellStart"/>
      <w:r w:rsidRPr="00471390">
        <w:rPr>
          <w:rFonts w:asciiTheme="minorBidi" w:hAnsiTheme="minorBidi"/>
        </w:rPr>
        <w:t>Rezyklatanteile</w:t>
      </w:r>
      <w:proofErr w:type="spellEnd"/>
      <w:r w:rsidRPr="00471390">
        <w:rPr>
          <w:rFonts w:asciiTheme="minorBidi" w:hAnsiTheme="minorBidi"/>
        </w:rPr>
        <w:t xml:space="preserve">, Wiederverwendungsquoten, </w:t>
      </w:r>
      <w:r w:rsidR="00292FD0">
        <w:rPr>
          <w:rFonts w:asciiTheme="minorBidi" w:hAnsiTheme="minorBidi"/>
        </w:rPr>
        <w:t>Design</w:t>
      </w:r>
      <w:r w:rsidR="00273869">
        <w:rPr>
          <w:rFonts w:asciiTheme="minorBidi" w:hAnsiTheme="minorBidi"/>
        </w:rPr>
        <w:t>-</w:t>
      </w:r>
      <w:proofErr w:type="spellStart"/>
      <w:r w:rsidR="00292FD0">
        <w:rPr>
          <w:rFonts w:asciiTheme="minorBidi" w:hAnsiTheme="minorBidi"/>
        </w:rPr>
        <w:t>for</w:t>
      </w:r>
      <w:proofErr w:type="spellEnd"/>
      <w:r w:rsidR="00273869">
        <w:rPr>
          <w:rFonts w:asciiTheme="minorBidi" w:hAnsiTheme="minorBidi"/>
        </w:rPr>
        <w:t>-</w:t>
      </w:r>
      <w:r w:rsidR="00292FD0">
        <w:rPr>
          <w:rFonts w:asciiTheme="minorBidi" w:hAnsiTheme="minorBidi"/>
        </w:rPr>
        <w:t>Recycling-Guidelines</w:t>
      </w:r>
      <w:r w:rsidRPr="00471390">
        <w:rPr>
          <w:rFonts w:asciiTheme="minorBidi" w:hAnsiTheme="minorBidi"/>
        </w:rPr>
        <w:t xml:space="preserve"> und Nachweisverfahren informiert.</w:t>
      </w:r>
    </w:p>
    <w:p w14:paraId="37D34438" w14:textId="1D1380C0" w:rsidR="00551045" w:rsidRPr="00E86336" w:rsidRDefault="00471390" w:rsidP="00B50BB5">
      <w:pPr>
        <w:spacing w:after="120" w:line="274" w:lineRule="auto"/>
        <w:jc w:val="both"/>
        <w:rPr>
          <w:rFonts w:asciiTheme="minorBidi" w:hAnsiTheme="minorBidi"/>
        </w:rPr>
      </w:pPr>
      <w:r w:rsidRPr="00471390">
        <w:rPr>
          <w:rFonts w:asciiTheme="minorBidi" w:hAnsiTheme="minorBidi"/>
        </w:rPr>
        <w:t xml:space="preserve">„Die PPWR wird die Verpackungswelt in den kommenden Jahren grundlegend prägen“, sagt </w:t>
      </w:r>
      <w:r>
        <w:rPr>
          <w:rFonts w:asciiTheme="minorBidi" w:hAnsiTheme="minorBidi"/>
        </w:rPr>
        <w:t>Maria Hentze</w:t>
      </w:r>
      <w:r w:rsidRPr="00471390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>Business</w:t>
      </w:r>
      <w:r w:rsidRPr="00471390">
        <w:rPr>
          <w:rFonts w:asciiTheme="minorBidi" w:hAnsiTheme="minorBidi"/>
        </w:rPr>
        <w:t xml:space="preserve"> </w:t>
      </w:r>
      <w:proofErr w:type="spellStart"/>
      <w:r w:rsidRPr="00471390">
        <w:rPr>
          <w:rFonts w:asciiTheme="minorBidi" w:hAnsiTheme="minorBidi"/>
        </w:rPr>
        <w:t>Director</w:t>
      </w:r>
      <w:proofErr w:type="spellEnd"/>
      <w:r w:rsidRPr="00471390">
        <w:rPr>
          <w:rFonts w:asciiTheme="minorBidi" w:hAnsiTheme="minorBidi"/>
        </w:rPr>
        <w:t xml:space="preserve"> der PACKLIANCE GmbH. „Wir </w:t>
      </w:r>
      <w:r w:rsidR="00BC4054" w:rsidRPr="00E86336">
        <w:rPr>
          <w:rFonts w:asciiTheme="minorBidi" w:hAnsiTheme="minorBidi"/>
        </w:rPr>
        <w:t>unterstütz</w:t>
      </w:r>
      <w:r w:rsidR="0018632F" w:rsidRPr="00E86336">
        <w:rPr>
          <w:rFonts w:asciiTheme="minorBidi" w:hAnsiTheme="minorBidi"/>
        </w:rPr>
        <w:t xml:space="preserve">en </w:t>
      </w:r>
      <w:r w:rsidRPr="00E86336">
        <w:rPr>
          <w:rFonts w:asciiTheme="minorBidi" w:hAnsiTheme="minorBidi"/>
        </w:rPr>
        <w:t>Unternehmen</w:t>
      </w:r>
      <w:r w:rsidR="0018632F" w:rsidRPr="00E86336">
        <w:rPr>
          <w:rFonts w:asciiTheme="minorBidi" w:hAnsiTheme="minorBidi"/>
        </w:rPr>
        <w:t xml:space="preserve"> dabei</w:t>
      </w:r>
      <w:r w:rsidRPr="00E86336">
        <w:rPr>
          <w:rFonts w:asciiTheme="minorBidi" w:hAnsiTheme="minorBidi"/>
        </w:rPr>
        <w:t xml:space="preserve">, sich frühzeitig auf die neuen Anforderungen vorzubereiten und Prozesse </w:t>
      </w:r>
      <w:r w:rsidR="00671F2F" w:rsidRPr="00E86336">
        <w:rPr>
          <w:rFonts w:asciiTheme="minorBidi" w:hAnsiTheme="minorBidi"/>
        </w:rPr>
        <w:t>PPWR-konform</w:t>
      </w:r>
      <w:r w:rsidRPr="00E86336">
        <w:rPr>
          <w:rFonts w:asciiTheme="minorBidi" w:hAnsiTheme="minorBidi"/>
        </w:rPr>
        <w:t xml:space="preserve"> sowie effizient zu gestalten.“</w:t>
      </w:r>
    </w:p>
    <w:p w14:paraId="3D45961A" w14:textId="2DFFA7EE" w:rsidR="00395B31" w:rsidRPr="00E86336" w:rsidRDefault="00395B31" w:rsidP="0011196B">
      <w:pPr>
        <w:spacing w:before="240" w:after="120" w:line="274" w:lineRule="auto"/>
        <w:rPr>
          <w:rFonts w:asciiTheme="minorBidi" w:hAnsiTheme="minorBidi"/>
          <w:b/>
          <w:bCs/>
          <w:sz w:val="22"/>
          <w:szCs w:val="22"/>
        </w:rPr>
      </w:pPr>
      <w:r w:rsidRPr="00E86336">
        <w:rPr>
          <w:rFonts w:asciiTheme="minorBidi" w:hAnsiTheme="minorBidi"/>
          <w:b/>
          <w:bCs/>
          <w:sz w:val="22"/>
          <w:szCs w:val="22"/>
        </w:rPr>
        <w:t>Über PACKLIANCE GmbH</w:t>
      </w:r>
    </w:p>
    <w:p w14:paraId="712B2669" w14:textId="7DDE9078" w:rsidR="00B50BB5" w:rsidRDefault="00395B31" w:rsidP="00292FD0">
      <w:pPr>
        <w:spacing w:after="120" w:line="274" w:lineRule="auto"/>
        <w:jc w:val="both"/>
        <w:rPr>
          <w:rFonts w:asciiTheme="minorBidi" w:hAnsiTheme="minorBidi"/>
          <w:sz w:val="20"/>
          <w:szCs w:val="20"/>
        </w:rPr>
      </w:pPr>
      <w:r w:rsidRPr="00E86336">
        <w:rPr>
          <w:rFonts w:asciiTheme="minorBidi" w:hAnsiTheme="minorBidi"/>
          <w:sz w:val="20"/>
          <w:szCs w:val="20"/>
        </w:rPr>
        <w:t xml:space="preserve">Die PACKLIANCE GmbH ist ein gemeinsames Dienstleistungsunternehmen </w:t>
      </w:r>
      <w:r w:rsidR="00BC491E" w:rsidRPr="00E86336">
        <w:rPr>
          <w:rFonts w:asciiTheme="minorBidi" w:hAnsiTheme="minorBidi"/>
          <w:sz w:val="20"/>
          <w:szCs w:val="20"/>
        </w:rPr>
        <w:t xml:space="preserve">von </w:t>
      </w:r>
      <w:r w:rsidRPr="00E86336">
        <w:rPr>
          <w:rFonts w:asciiTheme="minorBidi" w:hAnsiTheme="minorBidi"/>
          <w:sz w:val="20"/>
          <w:szCs w:val="20"/>
        </w:rPr>
        <w:t>GVÖ, KBS und RIGK</w:t>
      </w:r>
      <w:r w:rsidR="00D63BD8" w:rsidRPr="00E86336">
        <w:rPr>
          <w:rFonts w:asciiTheme="minorBidi" w:hAnsiTheme="minorBidi"/>
          <w:sz w:val="20"/>
          <w:szCs w:val="20"/>
        </w:rPr>
        <w:t>.</w:t>
      </w:r>
      <w:r w:rsidRPr="00E86336">
        <w:rPr>
          <w:rFonts w:asciiTheme="minorBidi" w:hAnsiTheme="minorBidi"/>
          <w:sz w:val="20"/>
          <w:szCs w:val="20"/>
        </w:rPr>
        <w:t xml:space="preserve"> Sie unterstützt </w:t>
      </w:r>
      <w:r w:rsidR="00671F2F" w:rsidRPr="00E86336">
        <w:rPr>
          <w:rFonts w:asciiTheme="minorBidi" w:hAnsiTheme="minorBidi"/>
          <w:sz w:val="20"/>
          <w:szCs w:val="20"/>
        </w:rPr>
        <w:t xml:space="preserve">Erzeuger und </w:t>
      </w:r>
      <w:r w:rsidR="00142B7D" w:rsidRPr="00E86336">
        <w:rPr>
          <w:rFonts w:asciiTheme="minorBidi" w:hAnsiTheme="minorBidi"/>
          <w:sz w:val="20"/>
          <w:szCs w:val="20"/>
        </w:rPr>
        <w:t>Hersteller bei</w:t>
      </w:r>
      <w:r w:rsidRPr="00E86336">
        <w:rPr>
          <w:rFonts w:asciiTheme="minorBidi" w:hAnsiTheme="minorBidi"/>
          <w:sz w:val="20"/>
          <w:szCs w:val="20"/>
        </w:rPr>
        <w:t xml:space="preserve"> der EU-weiten Umsetzung der PPWR, insbesondere im Hinblick auf Beratung, Konformitätsbewertung, EPR-</w:t>
      </w:r>
      <w:r w:rsidR="00671F2F" w:rsidRPr="00E86336">
        <w:rPr>
          <w:rFonts w:asciiTheme="minorBidi" w:hAnsiTheme="minorBidi"/>
          <w:sz w:val="20"/>
          <w:szCs w:val="20"/>
        </w:rPr>
        <w:t>Pflichten</w:t>
      </w:r>
      <w:r w:rsidRPr="00E86336">
        <w:rPr>
          <w:rFonts w:asciiTheme="minorBidi" w:hAnsiTheme="minorBidi"/>
          <w:sz w:val="20"/>
          <w:szCs w:val="20"/>
        </w:rPr>
        <w:t xml:space="preserve"> und </w:t>
      </w:r>
      <w:r w:rsidR="00CA1E44" w:rsidRPr="00E86336">
        <w:rPr>
          <w:rFonts w:asciiTheme="minorBidi" w:hAnsiTheme="minorBidi"/>
          <w:sz w:val="20"/>
          <w:szCs w:val="20"/>
        </w:rPr>
        <w:t xml:space="preserve">Bereitstellung </w:t>
      </w:r>
      <w:r w:rsidR="005D5CE8" w:rsidRPr="00E86336">
        <w:rPr>
          <w:rFonts w:asciiTheme="minorBidi" w:hAnsiTheme="minorBidi"/>
          <w:sz w:val="20"/>
          <w:szCs w:val="20"/>
        </w:rPr>
        <w:t xml:space="preserve">von </w:t>
      </w:r>
      <w:r w:rsidRPr="00E86336">
        <w:rPr>
          <w:rFonts w:asciiTheme="minorBidi" w:hAnsiTheme="minorBidi"/>
          <w:sz w:val="20"/>
          <w:szCs w:val="20"/>
        </w:rPr>
        <w:t>Bevollmächtigten</w:t>
      </w:r>
      <w:r w:rsidR="005D5CE8">
        <w:rPr>
          <w:rFonts w:asciiTheme="minorBidi" w:hAnsiTheme="minorBidi"/>
          <w:sz w:val="20"/>
          <w:szCs w:val="20"/>
        </w:rPr>
        <w:t>.</w:t>
      </w:r>
      <w:r w:rsidR="004C2CA6">
        <w:rPr>
          <w:rFonts w:asciiTheme="minorBidi" w:hAnsiTheme="minorBidi"/>
          <w:sz w:val="20"/>
          <w:szCs w:val="20"/>
        </w:rPr>
        <w:t xml:space="preserve"> </w:t>
      </w:r>
      <w:r w:rsidRPr="00395B31">
        <w:rPr>
          <w:rFonts w:asciiTheme="minorBidi" w:hAnsiTheme="minorBidi"/>
          <w:sz w:val="20"/>
          <w:szCs w:val="20"/>
        </w:rPr>
        <w:t>Sitz des Unternehmens ist Wiesbaden</w:t>
      </w:r>
      <w:r w:rsidR="005D5CE8">
        <w:rPr>
          <w:rFonts w:asciiTheme="minorBidi" w:hAnsiTheme="minorBidi"/>
          <w:sz w:val="20"/>
          <w:szCs w:val="20"/>
        </w:rPr>
        <w:t xml:space="preserve"> (Hessen)</w:t>
      </w:r>
      <w:r w:rsidRPr="00395B31">
        <w:rPr>
          <w:rFonts w:asciiTheme="minorBidi" w:hAnsiTheme="minorBidi"/>
          <w:sz w:val="20"/>
          <w:szCs w:val="20"/>
        </w:rPr>
        <w:t>. Die Geschäftstätigkeiten der Gesellschafter bleiben unverändert bestehen.</w:t>
      </w:r>
    </w:p>
    <w:p w14:paraId="558543E5" w14:textId="46F71167" w:rsidR="00715956" w:rsidRPr="00B50BB5" w:rsidRDefault="00715956" w:rsidP="0011196B">
      <w:pPr>
        <w:spacing w:before="240" w:after="120" w:line="274" w:lineRule="auto"/>
        <w:jc w:val="both"/>
        <w:rPr>
          <w:rFonts w:asciiTheme="minorBidi" w:hAnsiTheme="minorBidi"/>
          <w:b/>
          <w:bCs/>
        </w:rPr>
      </w:pPr>
      <w:r w:rsidRPr="00B50BB5">
        <w:rPr>
          <w:rFonts w:asciiTheme="minorBidi" w:hAnsiTheme="minorBidi"/>
          <w:b/>
          <w:bCs/>
        </w:rPr>
        <w:t xml:space="preserve">Weitere Informationen: 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4962"/>
        <w:gridCol w:w="4598"/>
      </w:tblGrid>
      <w:tr w:rsidR="00303F1C" w:rsidRPr="00ED60F0" w14:paraId="5F82D3B5" w14:textId="77777777" w:rsidTr="00C0304A">
        <w:trPr>
          <w:trHeight w:val="2131"/>
        </w:trPr>
        <w:tc>
          <w:tcPr>
            <w:tcW w:w="4962" w:type="dxa"/>
          </w:tcPr>
          <w:p w14:paraId="123CAD50" w14:textId="51C1E971" w:rsidR="00303F1C" w:rsidRPr="001E063A" w:rsidRDefault="00B50BB5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C0304A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PACKLIANCE GmbH</w:t>
            </w:r>
          </w:p>
          <w:p w14:paraId="3CD19BD2" w14:textId="5E41C1A0" w:rsidR="00303F1C" w:rsidRDefault="00173647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Jan Bauer, Geschäftsführer </w:t>
            </w:r>
          </w:p>
          <w:p w14:paraId="6E81E78F" w14:textId="1B531B0F" w:rsidR="00173647" w:rsidRPr="00142B7D" w:rsidRDefault="00173647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Maria Hentze, Business </w:t>
            </w:r>
            <w:proofErr w:type="spellStart"/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Director</w:t>
            </w:r>
            <w:proofErr w:type="spellEnd"/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053A540" w14:textId="77777777" w:rsidR="00303F1C" w:rsidRPr="00292FD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Friedrichstr. </w:t>
            </w:r>
            <w:r w:rsidRPr="00292F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6</w:t>
            </w:r>
          </w:p>
          <w:p w14:paraId="33F7598C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D-65185 Wiesbaden</w:t>
            </w:r>
          </w:p>
          <w:p w14:paraId="33332CC6" w14:textId="402CA24D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Tel.: +49 (0) 6 11/ </w:t>
            </w:r>
            <w:r w:rsidR="0017364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73345901</w:t>
            </w:r>
          </w:p>
          <w:p w14:paraId="4D496465" w14:textId="125D6A31" w:rsidR="00D37FA1" w:rsidRPr="00715956" w:rsidRDefault="00E85C2A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</w:pPr>
            <w:hyperlink r:id="rId11" w:history="1">
              <w:r w:rsidRPr="00D538D5">
                <w:rPr>
                  <w:rStyle w:val="Hyperlink"/>
                </w:rPr>
                <w:t>info@packliance.eu</w:t>
              </w:r>
            </w:hyperlink>
            <w:r w:rsidR="00303F1C"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12" w:history="1">
              <w:r w:rsidRPr="00D538D5">
                <w:rPr>
                  <w:rStyle w:val="Hyperlink"/>
                  <w:rFonts w:ascii="Arial" w:eastAsia="Times New Roman" w:hAnsi="Arial" w:cs="Arial"/>
                  <w:kern w:val="0"/>
                  <w:sz w:val="22"/>
                  <w:szCs w:val="22"/>
                  <w14:ligatures w14:val="none"/>
                </w:rPr>
                <w:t>www.packliance.eu</w:t>
              </w:r>
            </w:hyperlink>
          </w:p>
        </w:tc>
        <w:tc>
          <w:tcPr>
            <w:tcW w:w="4598" w:type="dxa"/>
          </w:tcPr>
          <w:p w14:paraId="139D66F0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Redaktioneller Kontakt, Belegexemplare:</w:t>
            </w:r>
          </w:p>
          <w:p w14:paraId="1882BC6A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Konsens PR GmbH &amp; Co. KG</w:t>
            </w:r>
          </w:p>
          <w:p w14:paraId="6A82DCF6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Dr.-Ing. Jörg Wolters</w:t>
            </w: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br/>
              <w:t>Hans-Böckler-Straße 20</w:t>
            </w:r>
          </w:p>
          <w:p w14:paraId="3963BAE2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D-63811 Stockstadt</w:t>
            </w:r>
          </w:p>
          <w:p w14:paraId="4205510F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Tel.: +49 (0) 60 27/99005-13</w:t>
            </w:r>
          </w:p>
          <w:p w14:paraId="610387EF" w14:textId="61EA88E3" w:rsidR="00D37FA1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ED60F0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mail@konsens.de</w:t>
              </w:r>
            </w:hyperlink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14" w:history="1">
              <w:r w:rsidR="00D37FA1" w:rsidRPr="00D37FA1">
                <w:rPr>
                  <w:color w:val="0000FF"/>
                  <w:u w:val="single"/>
                </w:rPr>
                <w:t>www.konsens.de</w:t>
              </w:r>
            </w:hyperlink>
          </w:p>
        </w:tc>
      </w:tr>
    </w:tbl>
    <w:p w14:paraId="6BB58F81" w14:textId="366DEA2E" w:rsidR="00303F1C" w:rsidRPr="00412854" w:rsidRDefault="00303F1C" w:rsidP="00ED4B7E">
      <w:pPr>
        <w:shd w:val="clear" w:color="auto" w:fill="DDF3FF"/>
        <w:tabs>
          <w:tab w:val="left" w:pos="7020"/>
          <w:tab w:val="right" w:pos="8789"/>
        </w:tabs>
        <w:suppressAutoHyphens/>
        <w:spacing w:before="360" w:after="0" w:line="240" w:lineRule="auto"/>
        <w:ind w:right="567"/>
        <w:jc w:val="center"/>
        <w:rPr>
          <w:rFonts w:ascii="Arial" w:eastAsia="Times New Roman" w:hAnsi="Arial" w:cs="Arial"/>
          <w:color w:val="000000"/>
          <w:kern w:val="0"/>
          <w:szCs w:val="20"/>
          <w14:ligatures w14:val="none"/>
        </w:rPr>
      </w:pP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Sie finden diese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Presseinformation als </w:t>
      </w:r>
      <w:proofErr w:type="spellStart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doc</w:t>
      </w:r>
      <w:proofErr w:type="spellEnd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-Datei 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sowie </w:t>
      </w:r>
      <w:r w:rsidR="00273869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das</w:t>
      </w:r>
      <w:r w:rsidR="00273869"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Bild in druckfähiger Auflösung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 zum Herunterladen unter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www.rigk.de/wissenswert/presse</w:t>
      </w:r>
      <w:bookmarkEnd w:id="0"/>
      <w:bookmarkEnd w:id="1"/>
      <w:bookmarkEnd w:id="2"/>
    </w:p>
    <w:sectPr w:rsidR="00303F1C" w:rsidRPr="00412854" w:rsidSect="004C79FE">
      <w:headerReference w:type="default" r:id="rId15"/>
      <w:footerReference w:type="default" r:id="rId16"/>
      <w:pgSz w:w="11906" w:h="16838"/>
      <w:pgMar w:top="1701" w:right="1276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9543" w14:textId="77777777" w:rsidR="00707530" w:rsidRPr="00ED60F0" w:rsidRDefault="00707530" w:rsidP="00AF2883">
      <w:pPr>
        <w:spacing w:after="0" w:line="240" w:lineRule="auto"/>
      </w:pPr>
      <w:r w:rsidRPr="00ED60F0">
        <w:separator/>
      </w:r>
    </w:p>
  </w:endnote>
  <w:endnote w:type="continuationSeparator" w:id="0">
    <w:p w14:paraId="2A52D400" w14:textId="77777777" w:rsidR="00707530" w:rsidRPr="00ED60F0" w:rsidRDefault="00707530" w:rsidP="00AF2883">
      <w:pPr>
        <w:spacing w:after="0" w:line="240" w:lineRule="auto"/>
      </w:pPr>
      <w:r w:rsidRPr="00ED60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F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AA9B" w14:textId="6BF958A1" w:rsidR="00412854" w:rsidRPr="00ED60F0" w:rsidRDefault="00412854" w:rsidP="00412854">
    <w:pPr>
      <w:pStyle w:val="Fuzeile"/>
      <w:tabs>
        <w:tab w:val="clear" w:pos="9072"/>
        <w:tab w:val="right" w:pos="9356"/>
      </w:tabs>
      <w:ind w:left="-567" w:right="-426"/>
      <w:jc w:val="center"/>
      <w:rPr>
        <w:rFonts w:ascii="FFDIN-Regular" w:hAnsi="FFDIN-Regular" w:cs="FFDIN-Regular"/>
        <w:color w:val="000000"/>
        <w:sz w:val="14"/>
        <w:szCs w:val="14"/>
        <w:lang w:bidi="he-IL"/>
      </w:rPr>
    </w:pPr>
    <w:r w:rsidRPr="00ED60F0">
      <w:rPr>
        <w:rFonts w:ascii="FFDIN-Bold" w:hAnsi="FFDIN-Bold" w:cs="FFDIN-Bold"/>
        <w:b/>
        <w:bCs/>
        <w:color w:val="008DFF"/>
        <w:sz w:val="14"/>
        <w:szCs w:val="14"/>
        <w:lang w:bidi="he-IL"/>
      </w:rPr>
      <w:t xml:space="preserve">RIGK GmbH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Friedrichstraße 6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65185 Wiesbaden (Germany)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 </w:t>
    </w:r>
    <w:hyperlink r:id="rId1" w:history="1">
      <w:r w:rsidRPr="00ED60F0">
        <w:rPr>
          <w:rStyle w:val="Hyperlink"/>
          <w:rFonts w:ascii="FFDIN-Regular" w:hAnsi="FFDIN-Regular" w:cs="FFDIN-Regular"/>
          <w:sz w:val="14"/>
          <w:szCs w:val="14"/>
          <w:lang w:bidi="he-IL"/>
        </w:rPr>
        <w:t>www.rigk.de</w:t>
      </w:r>
    </w:hyperlink>
  </w:p>
  <w:p w14:paraId="7B9ACDDD" w14:textId="029C4DBB" w:rsidR="00412854" w:rsidRDefault="00412854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  <w:r w:rsidRPr="00ED60F0">
      <w:rPr>
        <w:rFonts w:ascii="FFDIN-Regular" w:hAnsi="FFDIN-Regular"/>
        <w:color w:val="000000"/>
        <w:sz w:val="14"/>
      </w:rPr>
      <w:t xml:space="preserve">- Seite </w:t>
    </w:r>
    <w:r w:rsidRPr="00ED60F0">
      <w:rPr>
        <w:rFonts w:ascii="FFDIN-Regular" w:hAnsi="FFDIN-Regular"/>
        <w:color w:val="000000"/>
        <w:sz w:val="14"/>
      </w:rPr>
      <w:fldChar w:fldCharType="begin"/>
    </w:r>
    <w:r w:rsidRPr="00ED60F0">
      <w:rPr>
        <w:rFonts w:ascii="FFDIN-Regular" w:hAnsi="FFDIN-Regular"/>
        <w:color w:val="000000"/>
        <w:sz w:val="14"/>
      </w:rPr>
      <w:instrText>PAGE   \* MERGEFORMAT</w:instrText>
    </w:r>
    <w:r w:rsidRPr="00ED60F0">
      <w:rPr>
        <w:rFonts w:ascii="FFDIN-Regular" w:hAnsi="FFDIN-Regular"/>
        <w:color w:val="000000"/>
        <w:sz w:val="14"/>
      </w:rPr>
      <w:fldChar w:fldCharType="separate"/>
    </w:r>
    <w:r w:rsidRPr="00ED60F0">
      <w:rPr>
        <w:rFonts w:ascii="FFDIN-Regular" w:hAnsi="FFDIN-Regular"/>
        <w:color w:val="000000"/>
        <w:sz w:val="14"/>
      </w:rPr>
      <w:t>1</w:t>
    </w:r>
    <w:r w:rsidRPr="00ED60F0">
      <w:rPr>
        <w:rFonts w:ascii="FFDIN-Regular" w:hAnsi="FFDIN-Regular"/>
        <w:color w:val="000000"/>
        <w:sz w:val="14"/>
      </w:rPr>
      <w:fldChar w:fldCharType="end"/>
    </w:r>
    <w:r w:rsidRPr="00ED60F0">
      <w:rPr>
        <w:rFonts w:ascii="FFDIN-Regular" w:hAnsi="FFDIN-Regular"/>
        <w:color w:val="000000"/>
        <w:sz w:val="14"/>
      </w:rPr>
      <w:t xml:space="preserve"> –</w:t>
    </w:r>
  </w:p>
  <w:p w14:paraId="451FE1D7" w14:textId="77777777" w:rsidR="00236DB5" w:rsidRPr="00ED60F0" w:rsidRDefault="00236DB5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1741" w14:textId="77777777" w:rsidR="00707530" w:rsidRPr="00ED60F0" w:rsidRDefault="00707530" w:rsidP="00AF2883">
      <w:pPr>
        <w:spacing w:after="0" w:line="240" w:lineRule="auto"/>
      </w:pPr>
      <w:r w:rsidRPr="00ED60F0">
        <w:separator/>
      </w:r>
    </w:p>
  </w:footnote>
  <w:footnote w:type="continuationSeparator" w:id="0">
    <w:p w14:paraId="50363D0A" w14:textId="77777777" w:rsidR="00707530" w:rsidRPr="00ED60F0" w:rsidRDefault="00707530" w:rsidP="00AF2883">
      <w:pPr>
        <w:spacing w:after="0" w:line="240" w:lineRule="auto"/>
      </w:pPr>
      <w:r w:rsidRPr="00ED60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3FA7" w14:textId="463E2DAF" w:rsidR="00AF2883" w:rsidRPr="00ED60F0" w:rsidRDefault="00FE7404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F8B998" wp14:editId="18389D6C">
          <wp:simplePos x="0" y="0"/>
          <wp:positionH relativeFrom="column">
            <wp:posOffset>-109855</wp:posOffset>
          </wp:positionH>
          <wp:positionV relativeFrom="paragraph">
            <wp:posOffset>-288290</wp:posOffset>
          </wp:positionV>
          <wp:extent cx="1219200" cy="803519"/>
          <wp:effectExtent l="0" t="0" r="0" b="0"/>
          <wp:wrapNone/>
          <wp:docPr id="9034081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854" w:rsidRPr="00ED60F0">
      <w:rPr>
        <w:noProof/>
      </w:rPr>
      <w:drawing>
        <wp:anchor distT="0" distB="0" distL="114300" distR="114300" simplePos="0" relativeHeight="251659264" behindDoc="0" locked="0" layoutInCell="1" allowOverlap="1" wp14:anchorId="04DE940F" wp14:editId="197325E4">
          <wp:simplePos x="0" y="0"/>
          <wp:positionH relativeFrom="column">
            <wp:posOffset>4982210</wp:posOffset>
          </wp:positionH>
          <wp:positionV relativeFrom="paragraph">
            <wp:posOffset>-243205</wp:posOffset>
          </wp:positionV>
          <wp:extent cx="955040" cy="722630"/>
          <wp:effectExtent l="0" t="0" r="0" b="1270"/>
          <wp:wrapSquare wrapText="bothSides"/>
          <wp:docPr id="1752971777" name="Bild 8" descr="RIG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RIGK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EC7"/>
    <w:multiLevelType w:val="hybridMultilevel"/>
    <w:tmpl w:val="78E8C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7DA"/>
    <w:multiLevelType w:val="multilevel"/>
    <w:tmpl w:val="5D2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4D79"/>
    <w:multiLevelType w:val="hybridMultilevel"/>
    <w:tmpl w:val="C1008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609F"/>
    <w:multiLevelType w:val="hybridMultilevel"/>
    <w:tmpl w:val="8648153C"/>
    <w:lvl w:ilvl="0" w:tplc="BDE44724">
      <w:numFmt w:val="bullet"/>
      <w:lvlText w:val=""/>
      <w:lvlJc w:val="left"/>
      <w:pPr>
        <w:ind w:left="720" w:hanging="360"/>
      </w:pPr>
      <w:rPr>
        <w:rFonts w:ascii="Wingdings" w:eastAsia="Aptos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151E8"/>
    <w:multiLevelType w:val="multilevel"/>
    <w:tmpl w:val="134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D3239"/>
    <w:multiLevelType w:val="multilevel"/>
    <w:tmpl w:val="CBF4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F34FC"/>
    <w:multiLevelType w:val="hybridMultilevel"/>
    <w:tmpl w:val="CA62C6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13351">
    <w:abstractNumId w:val="1"/>
  </w:num>
  <w:num w:numId="2" w16cid:durableId="844588610">
    <w:abstractNumId w:val="4"/>
  </w:num>
  <w:num w:numId="3" w16cid:durableId="956564591">
    <w:abstractNumId w:val="5"/>
  </w:num>
  <w:num w:numId="4" w16cid:durableId="261306841">
    <w:abstractNumId w:val="3"/>
  </w:num>
  <w:num w:numId="5" w16cid:durableId="1603680332">
    <w:abstractNumId w:val="0"/>
  </w:num>
  <w:num w:numId="6" w16cid:durableId="2146773142">
    <w:abstractNumId w:val="2"/>
  </w:num>
  <w:num w:numId="7" w16cid:durableId="1539194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0F"/>
    <w:rsid w:val="00003DB4"/>
    <w:rsid w:val="00007172"/>
    <w:rsid w:val="00053FE7"/>
    <w:rsid w:val="0005621B"/>
    <w:rsid w:val="000655BF"/>
    <w:rsid w:val="000818B3"/>
    <w:rsid w:val="000B052B"/>
    <w:rsid w:val="000B2F7C"/>
    <w:rsid w:val="00100B0F"/>
    <w:rsid w:val="0011196B"/>
    <w:rsid w:val="001267BA"/>
    <w:rsid w:val="0012785C"/>
    <w:rsid w:val="00140F76"/>
    <w:rsid w:val="00142B7D"/>
    <w:rsid w:val="001560DB"/>
    <w:rsid w:val="00157AF5"/>
    <w:rsid w:val="00173647"/>
    <w:rsid w:val="0018632F"/>
    <w:rsid w:val="001A2EE0"/>
    <w:rsid w:val="001B5605"/>
    <w:rsid w:val="001C727F"/>
    <w:rsid w:val="001E063A"/>
    <w:rsid w:val="001F592F"/>
    <w:rsid w:val="00204DB8"/>
    <w:rsid w:val="00211B70"/>
    <w:rsid w:val="00212001"/>
    <w:rsid w:val="00231E7E"/>
    <w:rsid w:val="00234066"/>
    <w:rsid w:val="00236DB5"/>
    <w:rsid w:val="002411A5"/>
    <w:rsid w:val="00243AD0"/>
    <w:rsid w:val="00250AE3"/>
    <w:rsid w:val="00273869"/>
    <w:rsid w:val="00287D1C"/>
    <w:rsid w:val="00292FD0"/>
    <w:rsid w:val="002971E2"/>
    <w:rsid w:val="002A202C"/>
    <w:rsid w:val="002C2052"/>
    <w:rsid w:val="002F12C7"/>
    <w:rsid w:val="002F1A98"/>
    <w:rsid w:val="00301E9A"/>
    <w:rsid w:val="00303F1C"/>
    <w:rsid w:val="003260DA"/>
    <w:rsid w:val="00337B7D"/>
    <w:rsid w:val="00360F3B"/>
    <w:rsid w:val="00386AB4"/>
    <w:rsid w:val="00395B31"/>
    <w:rsid w:val="003A6806"/>
    <w:rsid w:val="00404225"/>
    <w:rsid w:val="00412854"/>
    <w:rsid w:val="00413317"/>
    <w:rsid w:val="00443DD8"/>
    <w:rsid w:val="00444D51"/>
    <w:rsid w:val="00446E59"/>
    <w:rsid w:val="00460BD4"/>
    <w:rsid w:val="00471390"/>
    <w:rsid w:val="00471B4B"/>
    <w:rsid w:val="004723A0"/>
    <w:rsid w:val="00472C57"/>
    <w:rsid w:val="00477FAB"/>
    <w:rsid w:val="00494AD2"/>
    <w:rsid w:val="004A7B13"/>
    <w:rsid w:val="004C2393"/>
    <w:rsid w:val="004C2CA6"/>
    <w:rsid w:val="004C5ACA"/>
    <w:rsid w:val="004C79FE"/>
    <w:rsid w:val="004F6D0D"/>
    <w:rsid w:val="00505353"/>
    <w:rsid w:val="00513AA2"/>
    <w:rsid w:val="0052143A"/>
    <w:rsid w:val="005214F5"/>
    <w:rsid w:val="00551045"/>
    <w:rsid w:val="005A0DCC"/>
    <w:rsid w:val="005D5CE8"/>
    <w:rsid w:val="00607577"/>
    <w:rsid w:val="0062528A"/>
    <w:rsid w:val="006354FB"/>
    <w:rsid w:val="00657393"/>
    <w:rsid w:val="00661CD5"/>
    <w:rsid w:val="00666566"/>
    <w:rsid w:val="00671F2F"/>
    <w:rsid w:val="0067610D"/>
    <w:rsid w:val="00682C05"/>
    <w:rsid w:val="006874ED"/>
    <w:rsid w:val="006D41AB"/>
    <w:rsid w:val="00707530"/>
    <w:rsid w:val="0071493C"/>
    <w:rsid w:val="00715956"/>
    <w:rsid w:val="00733B01"/>
    <w:rsid w:val="00742322"/>
    <w:rsid w:val="00776E44"/>
    <w:rsid w:val="007C720F"/>
    <w:rsid w:val="007E235C"/>
    <w:rsid w:val="0081370E"/>
    <w:rsid w:val="0081493D"/>
    <w:rsid w:val="00827A18"/>
    <w:rsid w:val="008569B1"/>
    <w:rsid w:val="00866CCF"/>
    <w:rsid w:val="008679A8"/>
    <w:rsid w:val="00872B60"/>
    <w:rsid w:val="00875C54"/>
    <w:rsid w:val="008903DF"/>
    <w:rsid w:val="008C5D29"/>
    <w:rsid w:val="008E0428"/>
    <w:rsid w:val="008E77C2"/>
    <w:rsid w:val="008F1D6D"/>
    <w:rsid w:val="00906ADA"/>
    <w:rsid w:val="0091202A"/>
    <w:rsid w:val="009376B1"/>
    <w:rsid w:val="00952A3A"/>
    <w:rsid w:val="0097776C"/>
    <w:rsid w:val="00993DBD"/>
    <w:rsid w:val="009A2B60"/>
    <w:rsid w:val="009B16C9"/>
    <w:rsid w:val="009B58FC"/>
    <w:rsid w:val="009B609A"/>
    <w:rsid w:val="009E547C"/>
    <w:rsid w:val="00A01188"/>
    <w:rsid w:val="00A02818"/>
    <w:rsid w:val="00A11395"/>
    <w:rsid w:val="00A20998"/>
    <w:rsid w:val="00A22EDE"/>
    <w:rsid w:val="00A74765"/>
    <w:rsid w:val="00AA454F"/>
    <w:rsid w:val="00AB3964"/>
    <w:rsid w:val="00AB5E19"/>
    <w:rsid w:val="00AD7A6A"/>
    <w:rsid w:val="00AF2883"/>
    <w:rsid w:val="00B35B37"/>
    <w:rsid w:val="00B45161"/>
    <w:rsid w:val="00B50BB5"/>
    <w:rsid w:val="00B74E7A"/>
    <w:rsid w:val="00BC4054"/>
    <w:rsid w:val="00BC491E"/>
    <w:rsid w:val="00C0304A"/>
    <w:rsid w:val="00C10CED"/>
    <w:rsid w:val="00C12F77"/>
    <w:rsid w:val="00C16B5F"/>
    <w:rsid w:val="00CA1E44"/>
    <w:rsid w:val="00D11EB2"/>
    <w:rsid w:val="00D37FA1"/>
    <w:rsid w:val="00D52A27"/>
    <w:rsid w:val="00D609B2"/>
    <w:rsid w:val="00D62BB0"/>
    <w:rsid w:val="00D63BD8"/>
    <w:rsid w:val="00DA69EC"/>
    <w:rsid w:val="00DD4295"/>
    <w:rsid w:val="00E041C0"/>
    <w:rsid w:val="00E347BE"/>
    <w:rsid w:val="00E5153E"/>
    <w:rsid w:val="00E85C2A"/>
    <w:rsid w:val="00E86336"/>
    <w:rsid w:val="00E9121D"/>
    <w:rsid w:val="00E9413A"/>
    <w:rsid w:val="00EA1888"/>
    <w:rsid w:val="00ED4B7E"/>
    <w:rsid w:val="00ED60F0"/>
    <w:rsid w:val="00EE4369"/>
    <w:rsid w:val="00F06FDD"/>
    <w:rsid w:val="00F144DF"/>
    <w:rsid w:val="00F408CC"/>
    <w:rsid w:val="00F43F31"/>
    <w:rsid w:val="00F76442"/>
    <w:rsid w:val="00F80C5D"/>
    <w:rsid w:val="00F82C5F"/>
    <w:rsid w:val="00FB1F7A"/>
    <w:rsid w:val="00FB720D"/>
    <w:rsid w:val="00FC0455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AD35B"/>
  <w15:chartTrackingRefBased/>
  <w15:docId w15:val="{223F581D-CA59-400F-9A45-5051AC3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47C"/>
  </w:style>
  <w:style w:type="paragraph" w:styleId="berschrift1">
    <w:name w:val="heading 1"/>
    <w:basedOn w:val="Standard"/>
    <w:next w:val="Standard"/>
    <w:link w:val="berschrift1Zchn"/>
    <w:uiPriority w:val="9"/>
    <w:qFormat/>
    <w:rsid w:val="007C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C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2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2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2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2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2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7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72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72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72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2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7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72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20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C720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81370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883"/>
  </w:style>
  <w:style w:type="paragraph" w:styleId="Fuzeile">
    <w:name w:val="footer"/>
    <w:basedOn w:val="Standard"/>
    <w:link w:val="Fu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2883"/>
  </w:style>
  <w:style w:type="character" w:styleId="BesuchterLink">
    <w:name w:val="FollowedHyperlink"/>
    <w:basedOn w:val="Absatz-Standardschriftart"/>
    <w:uiPriority w:val="99"/>
    <w:semiHidden/>
    <w:unhideWhenUsed/>
    <w:rsid w:val="0005621B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39"/>
    <w:rsid w:val="0085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04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41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41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06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72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il@konsens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ackliance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ackliance.e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onsens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g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00cc3-435e-495c-8cab-6b66498c75b3" xsi:nil="true"/>
    <lcf76f155ced4ddcb4097134ff3c332f xmlns="aa0969be-19a2-47ca-99f5-d56e6a90d9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1AF73DE8A7BA4D8BDF39D7CDEB68A0" ma:contentTypeVersion="15" ma:contentTypeDescription="Ein neues Dokument erstellen." ma:contentTypeScope="" ma:versionID="7a0a88e2ffe22e567537b6fd1da642b4">
  <xsd:schema xmlns:xsd="http://www.w3.org/2001/XMLSchema" xmlns:xs="http://www.w3.org/2001/XMLSchema" xmlns:p="http://schemas.microsoft.com/office/2006/metadata/properties" xmlns:ns2="aa0969be-19a2-47ca-99f5-d56e6a90d9aa" xmlns:ns3="5a200cc3-435e-495c-8cab-6b66498c75b3" targetNamespace="http://schemas.microsoft.com/office/2006/metadata/properties" ma:root="true" ma:fieldsID="d09ce8e7068cce25683835f25412c8b4" ns2:_="" ns3:_="">
    <xsd:import namespace="aa0969be-19a2-47ca-99f5-d56e6a90d9aa"/>
    <xsd:import namespace="5a200cc3-435e-495c-8cab-6b66498c7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69be-19a2-47ca-99f5-d56e6a90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00cc3-435e-495c-8cab-6b66498c75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ed64a1-d07b-4c48-8e69-9b7b8682412e}" ma:internalName="TaxCatchAll" ma:showField="CatchAllData" ma:web="5a200cc3-435e-495c-8cab-6b66498c7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FFEB3-EA4F-4C55-9ED0-F8ED19B0F2B0}">
  <ds:schemaRefs>
    <ds:schemaRef ds:uri="http://schemas.microsoft.com/office/2006/metadata/properties"/>
    <ds:schemaRef ds:uri="http://schemas.microsoft.com/office/infopath/2007/PartnerControls"/>
    <ds:schemaRef ds:uri="5a200cc3-435e-495c-8cab-6b66498c75b3"/>
    <ds:schemaRef ds:uri="aa0969be-19a2-47ca-99f5-d56e6a90d9aa"/>
  </ds:schemaRefs>
</ds:datastoreItem>
</file>

<file path=customXml/itemProps2.xml><?xml version="1.0" encoding="utf-8"?>
<ds:datastoreItem xmlns:ds="http://schemas.openxmlformats.org/officeDocument/2006/customXml" ds:itemID="{54234D3B-E261-4058-8380-EBFA07DE9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EB5E7-A737-4A27-AED1-443E19F2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69be-19a2-47ca-99f5-d56e6a90d9aa"/>
    <ds:schemaRef ds:uri="5a200cc3-435e-495c-8cab-6b66498c7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Gattinger</dc:creator>
  <cp:keywords/>
  <dc:description/>
  <cp:lastModifiedBy>Mirco Gattinger</cp:lastModifiedBy>
  <cp:revision>2</cp:revision>
  <cp:lastPrinted>2025-11-03T14:58:00Z</cp:lastPrinted>
  <dcterms:created xsi:type="dcterms:W3CDTF">2025-11-12T08:43:00Z</dcterms:created>
  <dcterms:modified xsi:type="dcterms:W3CDTF">2025-11-12T08:43:00Z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a93d3e6c-c469-401a-8907-04fedc74e58b</vt:lpwstr>
  </property>
  <property fmtid="{D5CDD505-2E9C-101B-9397-08002B2CF9AE}" pid="3" name="ContentTypeId">
    <vt:lpwstr>0x010100401AF73DE8A7BA4D8BDF39D7CDEB68A0</vt:lpwstr>
  </property>
  <property fmtid="{D5CDD505-2E9C-101B-9397-08002B2CF9AE}" pid="4" name="MediaServiceImageTags">
    <vt:lpwstr/>
  </property>
</Properties>
</file>