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EB9" w:rsidRDefault="00890EB9" w:rsidP="00890EB9">
      <w:pPr>
        <w:rPr>
          <w:rFonts w:ascii="Arial" w:hAnsi="Arial" w:cs="Arial"/>
          <w:b/>
          <w:bCs/>
          <w:sz w:val="32"/>
          <w:szCs w:val="32"/>
          <w:lang w:val="de-DE"/>
        </w:rPr>
      </w:pPr>
      <w:r>
        <w:rPr>
          <w:rFonts w:ascii="Arial" w:hAnsi="Arial" w:cs="Arial"/>
          <w:b/>
          <w:bCs/>
          <w:sz w:val="32"/>
          <w:szCs w:val="32"/>
          <w:lang w:val="de-DE"/>
        </w:rPr>
        <w:t>Noch mehr Komfort bei der Rücknahme von Kunststoffen aus der Landwirtschaft</w:t>
      </w:r>
    </w:p>
    <w:p w:rsidR="00890EB9" w:rsidRDefault="00890EB9" w:rsidP="00890EB9">
      <w:pPr>
        <w:jc w:val="both"/>
        <w:rPr>
          <w:rFonts w:ascii="Arial" w:hAnsi="Arial" w:cs="Arial"/>
          <w:b/>
          <w:bCs/>
          <w:sz w:val="24"/>
          <w:szCs w:val="24"/>
          <w:lang w:val="de-DE"/>
        </w:rPr>
      </w:pPr>
    </w:p>
    <w:p w:rsidR="00890EB9" w:rsidRDefault="00890EB9" w:rsidP="00890EB9">
      <w:pPr>
        <w:jc w:val="both"/>
        <w:rPr>
          <w:rFonts w:ascii="Arial" w:hAnsi="Arial" w:cs="Arial"/>
          <w:b/>
          <w:bCs/>
          <w:sz w:val="24"/>
          <w:szCs w:val="24"/>
          <w:lang w:val="de-DE"/>
        </w:rPr>
      </w:pPr>
      <w:r>
        <w:rPr>
          <w:rFonts w:ascii="Arial" w:hAnsi="Arial" w:cs="Arial"/>
          <w:b/>
          <w:bCs/>
          <w:sz w:val="24"/>
          <w:szCs w:val="24"/>
          <w:lang w:val="de-DE"/>
        </w:rPr>
        <w:t>Apps unterstützen Landwirte bei der umweltgerechten Entsorgung ihrer Agrarfolien und leeren Pflanzenschutzmittelverpackungen</w:t>
      </w:r>
    </w:p>
    <w:p w:rsidR="00890EB9" w:rsidRDefault="00890EB9" w:rsidP="00890EB9">
      <w:pPr>
        <w:jc w:val="both"/>
        <w:rPr>
          <w:rFonts w:ascii="Arial" w:hAnsi="Arial" w:cs="Arial"/>
          <w:sz w:val="24"/>
          <w:szCs w:val="24"/>
          <w:lang w:val="de-DE"/>
        </w:rPr>
      </w:pPr>
    </w:p>
    <w:p w:rsidR="00890EB9" w:rsidRDefault="00890EB9" w:rsidP="00890EB9">
      <w:pPr>
        <w:jc w:val="both"/>
        <w:rPr>
          <w:rFonts w:ascii="Arial" w:hAnsi="Arial" w:cs="Arial"/>
          <w:sz w:val="24"/>
          <w:szCs w:val="24"/>
          <w:lang w:val="de-DE"/>
        </w:rPr>
      </w:pPr>
      <w:r>
        <w:rPr>
          <w:rFonts w:ascii="Arial" w:hAnsi="Arial" w:cs="Arial"/>
          <w:sz w:val="24"/>
          <w:szCs w:val="24"/>
          <w:lang w:val="de-DE"/>
        </w:rPr>
        <w:t>Nutzer von Agrarfolien und Pflanzenschutzmitteln werden ab sofort bei ihrer Planung der Agrarkunststoffentsorgung über die Rücknahmesysteme E</w:t>
      </w:r>
      <w:r>
        <w:rPr>
          <w:rFonts w:ascii="Arial" w:hAnsi="Arial" w:cs="Arial"/>
          <w:b/>
          <w:bCs/>
          <w:sz w:val="24"/>
          <w:szCs w:val="24"/>
          <w:lang w:val="de-DE"/>
        </w:rPr>
        <w:t>R</w:t>
      </w:r>
      <w:r>
        <w:rPr>
          <w:rFonts w:ascii="Arial" w:hAnsi="Arial" w:cs="Arial"/>
          <w:sz w:val="24"/>
          <w:szCs w:val="24"/>
          <w:lang w:val="de-DE"/>
        </w:rPr>
        <w:t>DE (Erntekunststoffe Recycling Deutschland) und PAMIRA (Packmittel-Rücknahme Agrar) via App unterstützt.</w:t>
      </w:r>
    </w:p>
    <w:p w:rsidR="00890EB9" w:rsidRDefault="00890EB9" w:rsidP="00890EB9">
      <w:pPr>
        <w:jc w:val="both"/>
        <w:rPr>
          <w:rFonts w:ascii="Arial" w:hAnsi="Arial" w:cs="Arial"/>
          <w:sz w:val="24"/>
          <w:szCs w:val="24"/>
          <w:lang w:val="de-DE"/>
        </w:rPr>
      </w:pPr>
    </w:p>
    <w:p w:rsidR="00890EB9" w:rsidRDefault="00890EB9" w:rsidP="00890EB9">
      <w:pPr>
        <w:jc w:val="both"/>
        <w:rPr>
          <w:rFonts w:ascii="Arial" w:hAnsi="Arial" w:cs="Arial"/>
          <w:sz w:val="24"/>
          <w:szCs w:val="24"/>
          <w:lang w:val="de-DE"/>
        </w:rPr>
      </w:pPr>
      <w:r>
        <w:rPr>
          <w:noProof/>
        </w:rPr>
        <w:drawing>
          <wp:anchor distT="0" distB="0" distL="114300" distR="114300" simplePos="0" relativeHeight="251658240" behindDoc="1" locked="0" layoutInCell="1" allowOverlap="1">
            <wp:simplePos x="0" y="0"/>
            <wp:positionH relativeFrom="column">
              <wp:posOffset>5151755</wp:posOffset>
            </wp:positionH>
            <wp:positionV relativeFrom="paragraph">
              <wp:posOffset>7620</wp:posOffset>
            </wp:positionV>
            <wp:extent cx="666115" cy="771525"/>
            <wp:effectExtent l="0" t="0" r="635" b="9525"/>
            <wp:wrapTight wrapText="bothSides">
              <wp:wrapPolygon edited="0">
                <wp:start x="0" y="0"/>
                <wp:lineTo x="0" y="21333"/>
                <wp:lineTo x="21003" y="21333"/>
                <wp:lineTo x="2100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115" cy="7715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sz w:val="24"/>
          <w:szCs w:val="24"/>
          <w:lang w:val="de-DE"/>
        </w:rPr>
        <w:t>Zusätzlich zu den bekannten und bewährten Informationsquellen kommen nun die neuen Apps zu E</w:t>
      </w:r>
      <w:r>
        <w:rPr>
          <w:rFonts w:ascii="Arial" w:hAnsi="Arial" w:cs="Arial"/>
          <w:b/>
          <w:bCs/>
          <w:sz w:val="24"/>
          <w:szCs w:val="24"/>
          <w:lang w:val="de-DE"/>
        </w:rPr>
        <w:t>R</w:t>
      </w:r>
      <w:r>
        <w:rPr>
          <w:rFonts w:ascii="Arial" w:hAnsi="Arial" w:cs="Arial"/>
          <w:sz w:val="24"/>
          <w:szCs w:val="24"/>
          <w:lang w:val="de-DE"/>
        </w:rPr>
        <w:t xml:space="preserve">DE und PAMIRA. Diese stehen kostenfrei über die gängigen App-Stores </w:t>
      </w:r>
      <w:r>
        <w:rPr>
          <w:rFonts w:ascii="Arial" w:hAnsi="Arial" w:cs="Arial"/>
          <w:color w:val="000000"/>
          <w:sz w:val="24"/>
          <w:szCs w:val="24"/>
          <w:lang w:val="de-DE"/>
        </w:rPr>
        <w:t xml:space="preserve">für iPhone und Android Handys </w:t>
      </w:r>
      <w:r>
        <w:rPr>
          <w:rFonts w:ascii="Arial" w:hAnsi="Arial" w:cs="Arial"/>
          <w:sz w:val="24"/>
          <w:szCs w:val="24"/>
          <w:lang w:val="de-DE"/>
        </w:rPr>
        <w:t>zum Download bereit (Suchbegriffe: erde recycling bzw. pamira).</w:t>
      </w:r>
      <w:r>
        <w:rPr>
          <w:rFonts w:ascii="Arial" w:hAnsi="Arial" w:cs="Arial"/>
          <w:color w:val="000000"/>
          <w:lang w:val="de-DE"/>
        </w:rPr>
        <w:t xml:space="preserve"> </w:t>
      </w:r>
    </w:p>
    <w:p w:rsidR="00890EB9" w:rsidRDefault="00890EB9" w:rsidP="00890EB9">
      <w:pPr>
        <w:jc w:val="both"/>
        <w:rPr>
          <w:rFonts w:ascii="Arial" w:hAnsi="Arial" w:cs="Arial"/>
          <w:sz w:val="24"/>
          <w:szCs w:val="24"/>
          <w:lang w:val="de-DE"/>
        </w:rPr>
      </w:pPr>
    </w:p>
    <w:p w:rsidR="00890EB9" w:rsidRDefault="00890EB9" w:rsidP="00890EB9">
      <w:pPr>
        <w:jc w:val="both"/>
        <w:rPr>
          <w:rFonts w:ascii="Arial" w:hAnsi="Arial" w:cs="Arial"/>
          <w:sz w:val="24"/>
          <w:szCs w:val="24"/>
          <w:lang w:val="de-DE"/>
        </w:rPr>
      </w:pPr>
      <w:r>
        <w:rPr>
          <w:rFonts w:ascii="Arial" w:hAnsi="Arial" w:cs="Arial"/>
          <w:sz w:val="24"/>
          <w:szCs w:val="24"/>
          <w:lang w:val="de-DE"/>
        </w:rPr>
        <w:t>Entwickelt vom Systembetreiber RIGK, bieten die Apps einen Sammelstellen-Finder, der zur aktuellen Position des jeweiligen Nutzers die nächstgelegenen Sammelstellen sowie deren Sammeltermine nennt. Über eine Karte können die Sammelstellen in der Umgebung sowie die Route dorthin angezeigt werden.</w:t>
      </w:r>
      <w:r>
        <w:rPr>
          <w:rFonts w:ascii="Arial" w:hAnsi="Arial" w:cs="Arial"/>
          <w:color w:val="000000"/>
          <w:sz w:val="24"/>
          <w:szCs w:val="24"/>
          <w:lang w:val="de-DE"/>
        </w:rPr>
        <w:t xml:space="preserve"> Außerdem ist eine Erinnerung an die Sammeltermine integriert, sobald der User die Sammelstelle als Favorit definiert. </w:t>
      </w:r>
      <w:r>
        <w:rPr>
          <w:rFonts w:ascii="Arial" w:hAnsi="Arial" w:cs="Arial"/>
          <w:sz w:val="24"/>
          <w:szCs w:val="24"/>
          <w:lang w:val="de-DE"/>
        </w:rPr>
        <w:t>Darüber hinaus erhalten Nutzer der Apps alle wichtigen Informationen zu dem jeweiligen System: Sie nennen die Annahmekriterien für die Rückgabe der Agrarfolien (E</w:t>
      </w:r>
      <w:r>
        <w:rPr>
          <w:rFonts w:ascii="Arial" w:hAnsi="Arial" w:cs="Arial"/>
          <w:b/>
          <w:bCs/>
          <w:sz w:val="24"/>
          <w:szCs w:val="24"/>
          <w:lang w:val="de-DE"/>
        </w:rPr>
        <w:t>R</w:t>
      </w:r>
      <w:r>
        <w:rPr>
          <w:rFonts w:ascii="Arial" w:hAnsi="Arial" w:cs="Arial"/>
          <w:sz w:val="24"/>
          <w:szCs w:val="24"/>
          <w:lang w:val="de-DE"/>
        </w:rPr>
        <w:t>DE) und Pflanzenschutzmittelkanister (PAMIRA), eine kostenlose Hotline für dringende Anfragen sowie Telefonnummer und E-Mail für weitere Auskünfte. In der News-Box finden User aktuelle Meldungen zu den jeweiligen Rücknahmesystemen, zu gesetzlichen Neuerungen und der RIGK.</w:t>
      </w:r>
    </w:p>
    <w:p w:rsidR="00890EB9" w:rsidRDefault="00890EB9" w:rsidP="00890EB9">
      <w:pPr>
        <w:jc w:val="both"/>
        <w:rPr>
          <w:rFonts w:ascii="Arial" w:hAnsi="Arial" w:cs="Arial"/>
          <w:sz w:val="24"/>
          <w:szCs w:val="24"/>
          <w:lang w:val="de-DE"/>
        </w:rPr>
      </w:pPr>
    </w:p>
    <w:p w:rsidR="00890EB9" w:rsidRDefault="00890EB9" w:rsidP="00890EB9">
      <w:pPr>
        <w:jc w:val="both"/>
        <w:rPr>
          <w:rFonts w:ascii="Arial" w:hAnsi="Arial" w:cs="Arial"/>
          <w:sz w:val="24"/>
          <w:szCs w:val="24"/>
        </w:rPr>
      </w:pPr>
      <w:r>
        <w:rPr>
          <w:rFonts w:ascii="Arial" w:hAnsi="Arial" w:cs="Arial"/>
          <w:noProof/>
          <w:sz w:val="24"/>
          <w:szCs w:val="24"/>
        </w:rPr>
        <w:drawing>
          <wp:inline distT="0" distB="0" distL="0" distR="0" wp14:anchorId="038FD085" wp14:editId="3F3F3A69">
            <wp:extent cx="1381125" cy="920750"/>
            <wp:effectExtent l="0" t="0" r="9525" b="0"/>
            <wp:docPr id="6" name="Grafik 6" descr="F:\Marketing\Bilder\Lizenz Bilder\20170509_Handy Fotolia_86288550_XL_mitPAMI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arketing\Bilder\Lizenz Bilder\20170509_Handy Fotolia_86288550_XL_mitPAMIR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920750"/>
                    </a:xfrm>
                    <a:prstGeom prst="rect">
                      <a:avLst/>
                    </a:prstGeom>
                    <a:noFill/>
                    <a:ln>
                      <a:noFill/>
                    </a:ln>
                  </pic:spPr>
                </pic:pic>
              </a:graphicData>
            </a:graphic>
          </wp:inline>
        </w:drawing>
      </w:r>
      <w:r>
        <w:rPr>
          <w:rFonts w:ascii="Arial" w:hAnsi="Arial" w:cs="Arial"/>
          <w:noProof/>
          <w:sz w:val="24"/>
          <w:szCs w:val="24"/>
        </w:rPr>
        <w:drawing>
          <wp:inline distT="0" distB="0" distL="0" distR="0" wp14:anchorId="77B09B8B" wp14:editId="4D4C15B0">
            <wp:extent cx="1376363" cy="917575"/>
            <wp:effectExtent l="0" t="0" r="0" b="0"/>
            <wp:docPr id="7" name="Grafik 7" descr="F:\Marketing\Bilder\Lizenz Bilder\20170509_Handy Fotolia_86288550_XL_mit 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arketing\Bilder\Lizenz Bilder\20170509_Handy Fotolia_86288550_XL_mit ERD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6363" cy="917575"/>
                    </a:xfrm>
                    <a:prstGeom prst="rect">
                      <a:avLst/>
                    </a:prstGeom>
                    <a:noFill/>
                    <a:ln>
                      <a:noFill/>
                    </a:ln>
                  </pic:spPr>
                </pic:pic>
              </a:graphicData>
            </a:graphic>
          </wp:inline>
        </w:drawing>
      </w:r>
    </w:p>
    <w:p w:rsidR="00890EB9" w:rsidRPr="00890EB9" w:rsidRDefault="00890EB9" w:rsidP="00890EB9">
      <w:pPr>
        <w:rPr>
          <w:rFonts w:ascii="Arial" w:hAnsi="Arial" w:cs="Arial"/>
          <w:b/>
          <w:sz w:val="16"/>
          <w:szCs w:val="16"/>
          <w:lang w:val="de-DE"/>
        </w:rPr>
      </w:pPr>
      <w:r w:rsidRPr="00890EB9">
        <w:rPr>
          <w:rFonts w:ascii="Arial" w:hAnsi="Arial" w:cs="Arial"/>
          <w:b/>
          <w:sz w:val="16"/>
          <w:szCs w:val="16"/>
          <w:lang w:val="de-DE"/>
        </w:rPr>
        <w:t>Bildunterzeile:</w:t>
      </w:r>
    </w:p>
    <w:p w:rsidR="00890EB9" w:rsidRPr="00890EB9" w:rsidRDefault="00890EB9" w:rsidP="00890EB9">
      <w:pPr>
        <w:jc w:val="both"/>
        <w:rPr>
          <w:rFonts w:ascii="Arial" w:hAnsi="Arial" w:cs="Arial"/>
          <w:b/>
          <w:sz w:val="16"/>
          <w:szCs w:val="16"/>
          <w:lang w:val="de-DE"/>
        </w:rPr>
      </w:pPr>
      <w:r w:rsidRPr="00890EB9">
        <w:rPr>
          <w:rFonts w:ascii="Arial" w:hAnsi="Arial" w:cs="Arial"/>
          <w:i/>
          <w:sz w:val="16"/>
          <w:szCs w:val="16"/>
          <w:lang w:val="de-DE"/>
        </w:rPr>
        <w:t>Der künftige Sammeltermin, die nächste Sammelstelle und die wichtigsten Informationen und Neuigkeiten – mit den neuen Apps erweitern die Rücknahmesystemen E</w:t>
      </w:r>
      <w:r w:rsidRPr="00890EB9">
        <w:rPr>
          <w:rFonts w:ascii="Arial" w:hAnsi="Arial" w:cs="Arial"/>
          <w:b/>
          <w:i/>
          <w:sz w:val="16"/>
          <w:szCs w:val="16"/>
          <w:lang w:val="de-DE"/>
        </w:rPr>
        <w:t>R</w:t>
      </w:r>
      <w:r w:rsidRPr="00890EB9">
        <w:rPr>
          <w:rFonts w:ascii="Arial" w:hAnsi="Arial" w:cs="Arial"/>
          <w:i/>
          <w:sz w:val="16"/>
          <w:szCs w:val="16"/>
          <w:lang w:val="de-DE"/>
        </w:rPr>
        <w:t xml:space="preserve">DE und PAMIRA ihr Serviceangebot für die Landwirtschaft.     </w:t>
      </w:r>
      <w:r w:rsidRPr="00890EB9">
        <w:rPr>
          <w:rFonts w:ascii="Arial" w:hAnsi="Arial" w:cs="Arial"/>
          <w:b/>
          <w:sz w:val="16"/>
          <w:szCs w:val="16"/>
          <w:lang w:val="de-DE"/>
        </w:rPr>
        <w:t>Fotos: RIGK</w:t>
      </w:r>
    </w:p>
    <w:p w:rsidR="00890EB9" w:rsidRDefault="00890EB9" w:rsidP="00890EB9">
      <w:pPr>
        <w:suppressAutoHyphens/>
        <w:spacing w:after="120"/>
        <w:jc w:val="both"/>
        <w:rPr>
          <w:rFonts w:ascii="Arial" w:hAnsi="Arial" w:cs="Arial"/>
          <w:b/>
          <w:sz w:val="20"/>
          <w:szCs w:val="20"/>
          <w:lang w:val="de-DE"/>
        </w:rPr>
      </w:pPr>
    </w:p>
    <w:p w:rsidR="00890EB9" w:rsidRDefault="00890EB9" w:rsidP="00890EB9">
      <w:pPr>
        <w:jc w:val="both"/>
        <w:rPr>
          <w:rFonts w:ascii="Arial" w:hAnsi="Arial" w:cs="Arial"/>
          <w:b/>
          <w:bCs/>
          <w:sz w:val="24"/>
          <w:szCs w:val="24"/>
          <w:lang w:val="de-DE"/>
        </w:rPr>
      </w:pPr>
      <w:r>
        <w:rPr>
          <w:rFonts w:ascii="Arial" w:hAnsi="Arial" w:cs="Arial"/>
          <w:b/>
          <w:bCs/>
          <w:sz w:val="24"/>
          <w:szCs w:val="24"/>
          <w:lang w:val="de-DE"/>
        </w:rPr>
        <w:t>Information weiterhin auch auf klassischem Weg</w:t>
      </w:r>
    </w:p>
    <w:p w:rsidR="00890EB9" w:rsidRDefault="00890EB9" w:rsidP="00890EB9">
      <w:pPr>
        <w:jc w:val="both"/>
        <w:rPr>
          <w:rFonts w:ascii="Arial" w:hAnsi="Arial" w:cs="Arial"/>
          <w:sz w:val="24"/>
          <w:szCs w:val="24"/>
          <w:lang w:val="de-DE"/>
        </w:rPr>
      </w:pPr>
    </w:p>
    <w:p w:rsidR="00890EB9" w:rsidRDefault="00890EB9" w:rsidP="00890EB9">
      <w:pPr>
        <w:jc w:val="both"/>
        <w:rPr>
          <w:rFonts w:ascii="Arial" w:hAnsi="Arial" w:cs="Arial"/>
          <w:sz w:val="24"/>
          <w:szCs w:val="24"/>
          <w:lang w:val="de-DE"/>
        </w:rPr>
      </w:pPr>
      <w:r>
        <w:rPr>
          <w:rFonts w:ascii="Arial" w:hAnsi="Arial" w:cs="Arial"/>
          <w:sz w:val="24"/>
          <w:szCs w:val="24"/>
          <w:lang w:val="de-DE"/>
        </w:rPr>
        <w:t>Selbstverständlich bleiben die gewohnten Kommunikationswege erhalten. So sind Sammeltermine und –stellen sowie weitere Informationen zu E</w:t>
      </w:r>
      <w:r>
        <w:rPr>
          <w:rFonts w:ascii="Arial" w:hAnsi="Arial" w:cs="Arial"/>
          <w:b/>
          <w:bCs/>
          <w:sz w:val="24"/>
          <w:szCs w:val="24"/>
          <w:lang w:val="de-DE"/>
        </w:rPr>
        <w:t>R</w:t>
      </w:r>
      <w:r>
        <w:rPr>
          <w:rFonts w:ascii="Arial" w:hAnsi="Arial" w:cs="Arial"/>
          <w:sz w:val="24"/>
          <w:szCs w:val="24"/>
          <w:lang w:val="de-DE"/>
        </w:rPr>
        <w:t xml:space="preserve">DE abrufbar über </w:t>
      </w:r>
      <w:hyperlink r:id="rId10" w:history="1">
        <w:r>
          <w:rPr>
            <w:rStyle w:val="Hyperlink"/>
            <w:rFonts w:ascii="Arial" w:hAnsi="Arial" w:cs="Arial"/>
            <w:color w:val="auto"/>
            <w:sz w:val="24"/>
            <w:szCs w:val="24"/>
            <w:lang w:val="de-DE"/>
          </w:rPr>
          <w:t>www.erde-reycling.de</w:t>
        </w:r>
      </w:hyperlink>
      <w:r>
        <w:rPr>
          <w:rFonts w:ascii="Arial" w:hAnsi="Arial" w:cs="Arial"/>
          <w:sz w:val="24"/>
          <w:szCs w:val="24"/>
          <w:lang w:val="de-DE"/>
        </w:rPr>
        <w:t xml:space="preserve"> und zu PAMIRA über </w:t>
      </w:r>
      <w:hyperlink r:id="rId11" w:history="1">
        <w:r>
          <w:rPr>
            <w:rStyle w:val="Hyperlink"/>
            <w:rFonts w:ascii="Arial" w:hAnsi="Arial" w:cs="Arial"/>
            <w:sz w:val="24"/>
            <w:szCs w:val="24"/>
            <w:lang w:val="de-DE"/>
          </w:rPr>
          <w:t>www.pamira.de</w:t>
        </w:r>
      </w:hyperlink>
      <w:r>
        <w:rPr>
          <w:rFonts w:ascii="Arial" w:hAnsi="Arial" w:cs="Arial"/>
          <w:sz w:val="24"/>
          <w:szCs w:val="24"/>
          <w:lang w:val="de-DE"/>
        </w:rPr>
        <w:t>.</w:t>
      </w:r>
      <w:r>
        <w:rPr>
          <w:rFonts w:ascii="Arial" w:hAnsi="Arial" w:cs="Arial"/>
          <w:sz w:val="24"/>
          <w:szCs w:val="24"/>
          <w:u w:val="single"/>
          <w:lang w:val="de-DE"/>
        </w:rPr>
        <w:t xml:space="preserve"> </w:t>
      </w:r>
    </w:p>
    <w:p w:rsidR="00890EB9" w:rsidRDefault="00890EB9" w:rsidP="00890EB9">
      <w:pPr>
        <w:jc w:val="both"/>
        <w:rPr>
          <w:rFonts w:ascii="Arial" w:hAnsi="Arial" w:cs="Arial"/>
          <w:sz w:val="24"/>
          <w:szCs w:val="24"/>
          <w:lang w:val="de-DE"/>
        </w:rPr>
      </w:pPr>
      <w:r>
        <w:rPr>
          <w:rFonts w:ascii="Arial" w:hAnsi="Arial" w:cs="Arial"/>
          <w:sz w:val="24"/>
          <w:szCs w:val="24"/>
          <w:lang w:val="de-DE"/>
        </w:rPr>
        <w:t>Darüber hinaus informieren die lokale Presse sowie Poster vor Ort über Sammeltermine.</w:t>
      </w:r>
    </w:p>
    <w:p w:rsidR="00890EB9" w:rsidRPr="00890EB9" w:rsidRDefault="00890EB9" w:rsidP="00890EB9">
      <w:pPr>
        <w:suppressAutoHyphens/>
        <w:spacing w:after="120"/>
        <w:jc w:val="both"/>
        <w:rPr>
          <w:rFonts w:ascii="Arial" w:hAnsi="Arial" w:cs="Arial"/>
          <w:b/>
          <w:sz w:val="20"/>
          <w:szCs w:val="20"/>
          <w:lang w:val="de-DE"/>
        </w:rPr>
      </w:pPr>
    </w:p>
    <w:p w:rsidR="00610BD4" w:rsidRPr="00890EB9" w:rsidRDefault="00610BD4" w:rsidP="00610BD4">
      <w:pPr>
        <w:suppressAutoHyphens/>
        <w:spacing w:after="120" w:line="360" w:lineRule="exact"/>
        <w:ind w:right="-284"/>
        <w:rPr>
          <w:rFonts w:ascii="Arial" w:hAnsi="Arial" w:cs="Arial"/>
          <w:b/>
          <w:color w:val="000000"/>
          <w:sz w:val="20"/>
          <w:szCs w:val="20"/>
          <w:lang w:val="de-DE"/>
        </w:rPr>
      </w:pPr>
      <w:r w:rsidRPr="00890EB9">
        <w:rPr>
          <w:rFonts w:ascii="Arial" w:hAnsi="Arial" w:cs="Arial"/>
          <w:b/>
          <w:color w:val="000000"/>
          <w:sz w:val="20"/>
          <w:szCs w:val="20"/>
          <w:lang w:val="de-DE"/>
        </w:rPr>
        <w:lastRenderedPageBreak/>
        <w:t xml:space="preserve">Über </w:t>
      </w:r>
      <w:r>
        <w:rPr>
          <w:rFonts w:ascii="Arial" w:hAnsi="Arial" w:cs="Arial"/>
          <w:color w:val="000000"/>
          <w:sz w:val="20"/>
          <w:szCs w:val="20"/>
          <w:lang w:val="de-DE"/>
        </w:rPr>
        <w:t>RIGK</w:t>
      </w:r>
      <w:bookmarkStart w:id="0" w:name="_GoBack"/>
      <w:bookmarkEnd w:id="0"/>
    </w:p>
    <w:p w:rsidR="00890EB9" w:rsidRPr="00890EB9" w:rsidRDefault="00890EB9" w:rsidP="00890EB9">
      <w:pPr>
        <w:suppressAutoHyphens/>
        <w:spacing w:after="120"/>
        <w:jc w:val="both"/>
        <w:rPr>
          <w:rFonts w:ascii="Arial" w:hAnsi="Arial" w:cs="Arial"/>
          <w:sz w:val="20"/>
          <w:szCs w:val="20"/>
          <w:lang w:val="de-DE"/>
        </w:rPr>
      </w:pPr>
      <w:r w:rsidRPr="00890EB9">
        <w:rPr>
          <w:rFonts w:ascii="Arial" w:hAnsi="Arial" w:cs="Arial"/>
          <w:sz w:val="20"/>
          <w:szCs w:val="20"/>
          <w:lang w:val="de-DE"/>
        </w:rPr>
        <w:t xml:space="preserve">Die 1992 gegründete </w:t>
      </w:r>
      <w:r w:rsidRPr="00890EB9">
        <w:rPr>
          <w:rFonts w:ascii="Arial" w:hAnsi="Arial" w:cs="Arial"/>
          <w:b/>
          <w:sz w:val="20"/>
          <w:szCs w:val="20"/>
          <w:lang w:val="de-DE"/>
        </w:rPr>
        <w:t xml:space="preserve">RIGK </w:t>
      </w:r>
      <w:r w:rsidRPr="00890EB9">
        <w:rPr>
          <w:rFonts w:ascii="Arial" w:hAnsi="Arial" w:cs="Arial"/>
          <w:sz w:val="20"/>
          <w:szCs w:val="20"/>
          <w:lang w:val="de-DE"/>
        </w:rPr>
        <w:t>GmbH (</w:t>
      </w:r>
      <w:hyperlink r:id="rId12" w:history="1">
        <w:r w:rsidRPr="00890EB9">
          <w:rPr>
            <w:rFonts w:ascii="Arial" w:hAnsi="Arial" w:cs="Arial"/>
            <w:sz w:val="20"/>
            <w:szCs w:val="20"/>
            <w:lang w:val="de-DE"/>
          </w:rPr>
          <w:t>www.rigk.de</w:t>
        </w:r>
      </w:hyperlink>
      <w:r w:rsidRPr="00890EB9">
        <w:rPr>
          <w:rFonts w:ascii="Arial" w:hAnsi="Arial" w:cs="Arial"/>
          <w:sz w:val="20"/>
          <w:szCs w:val="20"/>
          <w:lang w:val="de-DE"/>
        </w:rPr>
        <w:t>) organisiert als zertifiziertes Fachunternehmen für Zeichennutzer (Abfüller, Vertreiber, Händler und Importeure) die Rücknahme gebrauchter, restentleerter Verpackungen und Kunststoffe von deren deutschen Kunden und führt sie einer sicheren und nachhaltigen Verwertung zu. Darüber hinaus berät das Unternehmen bei der Erarbeitung individueller Rücknahme- und Recyclinglösungen. International ist RIGK mit Tochtergesellschaften in Rumänien und Chile vertreten. Gesellschafter der RIGK GmbH sind namhafte Hersteller von Kunststoffen und Packmitteln. Die</w:t>
      </w:r>
      <w:r w:rsidRPr="00890EB9">
        <w:rPr>
          <w:rFonts w:ascii="Arial" w:hAnsi="Arial" w:cs="Arial"/>
          <w:b/>
          <w:sz w:val="20"/>
          <w:szCs w:val="20"/>
          <w:lang w:val="de-DE"/>
        </w:rPr>
        <w:t xml:space="preserve"> </w:t>
      </w:r>
      <w:r w:rsidRPr="00890EB9">
        <w:rPr>
          <w:rFonts w:ascii="Arial" w:hAnsi="Arial" w:cs="Arial"/>
          <w:sz w:val="20"/>
          <w:szCs w:val="20"/>
          <w:lang w:val="de-DE"/>
        </w:rPr>
        <w:t>RIGK GmbH ist seit 2006 Mitglied der EPRO (</w:t>
      </w:r>
      <w:r w:rsidRPr="00890EB9">
        <w:rPr>
          <w:rFonts w:ascii="Arial" w:hAnsi="Arial" w:cs="Arial"/>
          <w:color w:val="000000"/>
          <w:sz w:val="20"/>
          <w:szCs w:val="20"/>
          <w:lang w:val="de-DE"/>
        </w:rPr>
        <w:t>www.EPRO-plasticsrecycling.org)</w:t>
      </w:r>
      <w:r w:rsidRPr="00890EB9">
        <w:rPr>
          <w:rFonts w:ascii="Arial" w:hAnsi="Arial" w:cs="Arial"/>
          <w:sz w:val="20"/>
          <w:szCs w:val="20"/>
          <w:lang w:val="de-DE"/>
        </w:rPr>
        <w:t>, wo sie den Arbeitskreis für das Recycling von Kunststoffabfällen aus der Landwirtschaft gegründet hat. Gemeinsam mit der EPRO veranstaltet die RIGK das Internationale Recyclingforum Wiesbaden, das 2017 zum zweiten Mal stattfand.</w:t>
      </w:r>
    </w:p>
    <w:p w:rsidR="00890EB9" w:rsidRPr="00890EB9" w:rsidRDefault="00890EB9" w:rsidP="00890EB9">
      <w:pPr>
        <w:suppressAutoHyphens/>
        <w:spacing w:after="120"/>
        <w:jc w:val="both"/>
        <w:rPr>
          <w:rFonts w:ascii="Arial" w:hAnsi="Arial" w:cs="Arial"/>
          <w:sz w:val="20"/>
          <w:szCs w:val="20"/>
          <w:lang w:val="de-DE"/>
        </w:rPr>
      </w:pPr>
    </w:p>
    <w:p w:rsidR="00890EB9" w:rsidRPr="00890EB9" w:rsidRDefault="00890EB9" w:rsidP="00890EB9">
      <w:pPr>
        <w:suppressAutoHyphens/>
        <w:spacing w:after="120" w:line="360" w:lineRule="exact"/>
        <w:ind w:right="-284"/>
        <w:rPr>
          <w:rFonts w:ascii="Arial" w:hAnsi="Arial" w:cs="Arial"/>
          <w:b/>
          <w:color w:val="000000"/>
          <w:sz w:val="20"/>
          <w:szCs w:val="20"/>
          <w:lang w:val="de-DE"/>
        </w:rPr>
      </w:pPr>
      <w:r w:rsidRPr="00890EB9">
        <w:rPr>
          <w:rFonts w:ascii="Arial" w:hAnsi="Arial" w:cs="Arial"/>
          <w:b/>
          <w:color w:val="000000"/>
          <w:sz w:val="20"/>
          <w:szCs w:val="20"/>
          <w:lang w:val="de-DE"/>
        </w:rPr>
        <w:t xml:space="preserve">Über </w:t>
      </w:r>
      <w:r w:rsidRPr="00890EB9">
        <w:rPr>
          <w:rFonts w:ascii="Arial" w:hAnsi="Arial" w:cs="Arial"/>
          <w:color w:val="000000"/>
          <w:sz w:val="20"/>
          <w:szCs w:val="20"/>
          <w:lang w:val="de-DE"/>
        </w:rPr>
        <w:t>E</w:t>
      </w:r>
      <w:r w:rsidRPr="00890EB9">
        <w:rPr>
          <w:rFonts w:ascii="Arial" w:hAnsi="Arial" w:cs="Arial"/>
          <w:b/>
          <w:color w:val="000000"/>
          <w:sz w:val="20"/>
          <w:szCs w:val="20"/>
          <w:lang w:val="de-DE"/>
        </w:rPr>
        <w:t>R</w:t>
      </w:r>
      <w:r w:rsidRPr="00890EB9">
        <w:rPr>
          <w:rFonts w:ascii="Arial" w:hAnsi="Arial" w:cs="Arial"/>
          <w:color w:val="000000"/>
          <w:sz w:val="20"/>
          <w:szCs w:val="20"/>
          <w:lang w:val="de-DE"/>
        </w:rPr>
        <w:t>DE</w:t>
      </w:r>
    </w:p>
    <w:p w:rsidR="00890EB9" w:rsidRPr="00890EB9" w:rsidRDefault="00890EB9" w:rsidP="00890EB9">
      <w:pPr>
        <w:suppressAutoHyphens/>
        <w:spacing w:after="120"/>
        <w:ind w:right="-142"/>
        <w:rPr>
          <w:rFonts w:ascii="Arial" w:hAnsi="Arial" w:cs="Arial"/>
          <w:sz w:val="20"/>
          <w:szCs w:val="20"/>
          <w:lang w:val="de-DE"/>
        </w:rPr>
      </w:pPr>
      <w:r w:rsidRPr="00890EB9">
        <w:rPr>
          <w:rFonts w:ascii="Arial" w:hAnsi="Arial" w:cs="Arial"/>
          <w:sz w:val="20"/>
          <w:szCs w:val="20"/>
          <w:lang w:val="de-DE"/>
        </w:rPr>
        <w:t>Unter dem Dach der IK Industrievereinigung Kunststoffverpackungen e.V. und in Kooperation mit RIGK als Systembetreiber organisiert E</w:t>
      </w:r>
      <w:r w:rsidRPr="00890EB9">
        <w:rPr>
          <w:rFonts w:ascii="Arial" w:hAnsi="Arial" w:cs="Arial"/>
          <w:b/>
          <w:sz w:val="20"/>
          <w:szCs w:val="20"/>
          <w:lang w:val="de-DE"/>
        </w:rPr>
        <w:t>R</w:t>
      </w:r>
      <w:r w:rsidRPr="00890EB9">
        <w:rPr>
          <w:rFonts w:ascii="Arial" w:hAnsi="Arial" w:cs="Arial"/>
          <w:sz w:val="20"/>
          <w:szCs w:val="20"/>
          <w:lang w:val="de-DE"/>
        </w:rPr>
        <w:t>DE über Sammelpartner deutschlandweit die getrennte Rücknahme und ökoeffiziente, stoffliche Verwertung</w:t>
      </w:r>
      <w:r w:rsidRPr="00890EB9">
        <w:rPr>
          <w:rFonts w:ascii="Arial" w:hAnsi="Arial" w:cs="Arial"/>
          <w:sz w:val="18"/>
          <w:szCs w:val="18"/>
          <w:lang w:val="de-DE"/>
        </w:rPr>
        <w:t xml:space="preserve"> gebrauchter</w:t>
      </w:r>
      <w:r w:rsidRPr="00890EB9">
        <w:rPr>
          <w:rFonts w:ascii="Arial" w:hAnsi="Arial" w:cs="Arial"/>
          <w:sz w:val="20"/>
          <w:szCs w:val="20"/>
          <w:lang w:val="de-DE"/>
        </w:rPr>
        <w:t xml:space="preserve"> </w:t>
      </w:r>
      <w:r w:rsidRPr="00890EB9">
        <w:rPr>
          <w:rFonts w:ascii="Arial" w:hAnsi="Arial" w:cs="Arial"/>
          <w:color w:val="000000" w:themeColor="text1"/>
          <w:sz w:val="20"/>
          <w:szCs w:val="20"/>
          <w:lang w:val="de-DE"/>
        </w:rPr>
        <w:t>Fahrsilofolien (Fraktion 1) sowie Ballenstretchfolien (Fraktion 2)</w:t>
      </w:r>
      <w:r w:rsidRPr="00890EB9">
        <w:rPr>
          <w:rFonts w:ascii="Arial" w:hAnsi="Arial" w:cs="Arial"/>
          <w:sz w:val="20"/>
          <w:szCs w:val="20"/>
          <w:lang w:val="de-DE"/>
        </w:rPr>
        <w:t>. Lohnunternehmer und Landwirte sammeln die Erntekunststoffe und geben sie – besenrein und von grobem Schmutz befreit – gebündelt an einer Sammelstelle ab. Der Annahmepreis wird direkt von der Sammelstelle festgelegt. Recyclingunternehmen verarbeiten das Sammelgut dann zu neuen Kunststoff-Rohstoffen. Mitglieder von E</w:t>
      </w:r>
      <w:r w:rsidRPr="00890EB9">
        <w:rPr>
          <w:rFonts w:ascii="Arial" w:hAnsi="Arial" w:cs="Arial"/>
          <w:b/>
          <w:sz w:val="20"/>
          <w:szCs w:val="20"/>
          <w:lang w:val="de-DE"/>
        </w:rPr>
        <w:t>R</w:t>
      </w:r>
      <w:r w:rsidRPr="00890EB9">
        <w:rPr>
          <w:rFonts w:ascii="Arial" w:hAnsi="Arial" w:cs="Arial"/>
          <w:sz w:val="20"/>
          <w:szCs w:val="20"/>
          <w:lang w:val="de-DE"/>
        </w:rPr>
        <w:t>DE sind Barbier &amp; Cie, DUO PLAST AG, Manuli Stretch Deutschland GmbH, POLIFILM EXTRUSION GmbH, RKW Agri GmbH &amp; Co KG, RPC BPI GROUP und TRIOPLAST GmbH.</w:t>
      </w:r>
    </w:p>
    <w:p w:rsidR="00890EB9" w:rsidRPr="00890EB9" w:rsidRDefault="00890EB9" w:rsidP="00890EB9">
      <w:pPr>
        <w:suppressAutoHyphens/>
        <w:spacing w:after="120"/>
        <w:ind w:right="-142"/>
        <w:rPr>
          <w:rFonts w:ascii="Arial" w:hAnsi="Arial" w:cs="Arial"/>
          <w:sz w:val="20"/>
          <w:szCs w:val="20"/>
          <w:lang w:val="de-DE"/>
        </w:rPr>
      </w:pPr>
    </w:p>
    <w:p w:rsidR="00890EB9" w:rsidRPr="00890EB9" w:rsidRDefault="00890EB9" w:rsidP="00890EB9">
      <w:pPr>
        <w:suppressAutoHyphens/>
        <w:spacing w:before="120" w:line="360" w:lineRule="exact"/>
        <w:ind w:right="-284"/>
        <w:rPr>
          <w:rFonts w:ascii="Arial" w:eastAsia="Times New Roman" w:hAnsi="Arial" w:cs="Arial"/>
          <w:b/>
          <w:color w:val="000000"/>
          <w:sz w:val="18"/>
          <w:szCs w:val="18"/>
          <w:lang w:val="de-DE"/>
        </w:rPr>
      </w:pPr>
      <w:r w:rsidRPr="00890EB9">
        <w:rPr>
          <w:rFonts w:ascii="Arial" w:eastAsia="Times New Roman" w:hAnsi="Arial" w:cs="Arial"/>
          <w:b/>
          <w:color w:val="000000"/>
          <w:sz w:val="18"/>
          <w:szCs w:val="18"/>
          <w:lang w:val="de-DE"/>
        </w:rPr>
        <w:t>Über PAMIRA</w:t>
      </w:r>
      <w:r w:rsidRPr="00890EB9">
        <w:rPr>
          <w:rFonts w:ascii="Arial" w:eastAsia="Times New Roman" w:hAnsi="Arial" w:cs="Arial"/>
          <w:b/>
          <w:color w:val="000000"/>
          <w:sz w:val="18"/>
          <w:szCs w:val="18"/>
          <w:vertAlign w:val="superscript"/>
          <w:lang w:val="de-DE"/>
        </w:rPr>
        <w:t>®</w:t>
      </w:r>
    </w:p>
    <w:p w:rsidR="00890EB9" w:rsidRPr="00890EB9" w:rsidRDefault="00890EB9" w:rsidP="00890EB9">
      <w:pPr>
        <w:suppressAutoHyphens/>
        <w:spacing w:before="120"/>
        <w:ind w:right="-142"/>
        <w:rPr>
          <w:rFonts w:ascii="Arial" w:eastAsia="Times New Roman" w:hAnsi="Arial" w:cs="Arial"/>
          <w:sz w:val="20"/>
          <w:szCs w:val="20"/>
          <w:lang w:val="de-DE"/>
        </w:rPr>
      </w:pPr>
      <w:r w:rsidRPr="00890EB9">
        <w:rPr>
          <w:rFonts w:ascii="Arial" w:eastAsia="Times New Roman" w:hAnsi="Arial" w:cs="Arial"/>
          <w:sz w:val="20"/>
          <w:szCs w:val="20"/>
          <w:lang w:val="de-DE"/>
        </w:rPr>
        <w:t>PAMIRA</w:t>
      </w:r>
      <w:r w:rsidRPr="00890EB9">
        <w:rPr>
          <w:rFonts w:ascii="Arial" w:eastAsia="Times New Roman" w:hAnsi="Arial" w:cs="Arial"/>
          <w:sz w:val="20"/>
          <w:szCs w:val="20"/>
          <w:vertAlign w:val="superscript"/>
          <w:lang w:val="de-DE"/>
        </w:rPr>
        <w:t>®</w:t>
      </w:r>
      <w:r w:rsidRPr="00890EB9">
        <w:rPr>
          <w:rFonts w:ascii="Arial" w:eastAsia="Times New Roman" w:hAnsi="Arial" w:cs="Arial"/>
          <w:sz w:val="20"/>
          <w:szCs w:val="20"/>
          <w:lang w:val="de-DE"/>
        </w:rPr>
        <w:t>, die Packmittel-Rücknahme Agrar, ist ein einfaches System zur sicheren und umweltgerechten Entsorgung leerer Pflanzenschutzmittelverpackungen. Landwirte sammeln die angefallenen Verpackungen und geben sie – vollständig entleert, gespült und trocken – an festgelegten Terminen einmal jährlich kostenfrei an einer der bundesweit rund 350 Sammelstellen ab. Nach Kontrolle, dass die Annahmebedingungen erfüllt sind, werden die Verpackungen angenommen, verpresst und stofflich oder energetisch verwertet: zum Beispiel in einem Recyclingbetrieb, der sie zu Kunststoffendprodukten weiterverarbeitet, beispielsweise Kunststoffummantelungen für Erdrohre. PAMIRA</w:t>
      </w:r>
      <w:r w:rsidRPr="00890EB9">
        <w:rPr>
          <w:rFonts w:ascii="Arial" w:eastAsia="Times New Roman" w:hAnsi="Arial" w:cs="Arial"/>
          <w:sz w:val="20"/>
          <w:szCs w:val="20"/>
          <w:vertAlign w:val="superscript"/>
          <w:lang w:val="de-DE"/>
        </w:rPr>
        <w:t>®</w:t>
      </w:r>
      <w:r w:rsidRPr="00890EB9">
        <w:rPr>
          <w:rFonts w:ascii="Arial" w:eastAsia="Times New Roman" w:hAnsi="Arial" w:cs="Arial"/>
          <w:sz w:val="20"/>
          <w:szCs w:val="20"/>
          <w:lang w:val="de-DE"/>
        </w:rPr>
        <w:t xml:space="preserve"> wurde Anfang der 1990er Jahre von der deutschen Pflanzenschutz-Industrie zusammen mit dem Agrargroßhandel auf freiwilliger Basis entwickelt. Die Kosten für das Sammeln, die Logistik und die Verwertung der Verpackungen tragen die Hersteller von Pflanzenschutzmitteln. Der Handel stellt die Sammelstellen bereit. </w:t>
      </w:r>
    </w:p>
    <w:p w:rsidR="00890EB9" w:rsidRPr="00767CFA" w:rsidRDefault="00890EB9" w:rsidP="00890EB9">
      <w:pPr>
        <w:tabs>
          <w:tab w:val="left" w:pos="7020"/>
          <w:tab w:val="right" w:pos="9000"/>
        </w:tabs>
        <w:suppressAutoHyphens/>
        <w:spacing w:after="120"/>
        <w:jc w:val="both"/>
        <w:rPr>
          <w:rFonts w:ascii="Arial" w:hAnsi="Arial" w:cs="Arial"/>
          <w:color w:val="000000"/>
          <w:sz w:val="20"/>
          <w:szCs w:val="20"/>
          <w:lang w:val="pt-BR"/>
        </w:rPr>
      </w:pPr>
      <w:r w:rsidRPr="00767CFA">
        <w:rPr>
          <w:rFonts w:ascii="Arial" w:hAnsi="Arial" w:cs="Arial"/>
          <w:color w:val="000000"/>
          <w:sz w:val="20"/>
          <w:szCs w:val="20"/>
          <w:vertAlign w:val="superscript"/>
          <w:lang w:val="pt-BR"/>
        </w:rPr>
        <w:t>®</w:t>
      </w:r>
      <w:r w:rsidRPr="00767CFA">
        <w:rPr>
          <w:rFonts w:ascii="Arial" w:hAnsi="Arial" w:cs="Arial"/>
          <w:color w:val="000000"/>
          <w:sz w:val="20"/>
          <w:szCs w:val="20"/>
          <w:lang w:val="pt-BR"/>
        </w:rPr>
        <w:t xml:space="preserve"> = eingetragene Marke des Industrieverbandes Agrar e.V. (IVA)</w:t>
      </w:r>
    </w:p>
    <w:p w:rsidR="00890EB9" w:rsidRPr="00C57B68" w:rsidRDefault="00890EB9" w:rsidP="00890EB9">
      <w:pPr>
        <w:tabs>
          <w:tab w:val="left" w:pos="7020"/>
          <w:tab w:val="right" w:pos="9000"/>
        </w:tabs>
        <w:suppressAutoHyphens/>
        <w:jc w:val="right"/>
        <w:rPr>
          <w:rFonts w:ascii="Arial" w:hAnsi="Arial" w:cs="Arial"/>
          <w:color w:val="000000"/>
          <w:sz w:val="18"/>
          <w:szCs w:val="18"/>
          <w:lang w:val="pt-BR"/>
        </w:rPr>
      </w:pPr>
    </w:p>
    <w:tbl>
      <w:tblPr>
        <w:tblW w:w="0" w:type="auto"/>
        <w:tblLook w:val="04A0" w:firstRow="1" w:lastRow="0" w:firstColumn="1" w:lastColumn="0" w:noHBand="0" w:noVBand="1"/>
      </w:tblPr>
      <w:tblGrid>
        <w:gridCol w:w="4677"/>
        <w:gridCol w:w="4362"/>
      </w:tblGrid>
      <w:tr w:rsidR="00890EB9" w:rsidRPr="00E44634" w:rsidTr="00EB27C0">
        <w:tc>
          <w:tcPr>
            <w:tcW w:w="4677" w:type="dxa"/>
            <w:shd w:val="clear" w:color="auto" w:fill="auto"/>
          </w:tcPr>
          <w:p w:rsidR="00890EB9" w:rsidRPr="00C57B68" w:rsidRDefault="00890EB9" w:rsidP="00EB27C0">
            <w:pPr>
              <w:tabs>
                <w:tab w:val="left" w:pos="7020"/>
                <w:tab w:val="right" w:pos="9000"/>
              </w:tabs>
              <w:suppressAutoHyphens/>
              <w:rPr>
                <w:rFonts w:ascii="Arial" w:hAnsi="Arial" w:cs="Arial"/>
                <w:color w:val="000000"/>
                <w:u w:val="single"/>
                <w:lang w:val="pt-BR"/>
              </w:rPr>
            </w:pPr>
            <w:r w:rsidRPr="00C57B68">
              <w:rPr>
                <w:rFonts w:ascii="Arial" w:hAnsi="Arial" w:cs="Arial"/>
                <w:color w:val="000000"/>
                <w:u w:val="single"/>
                <w:lang w:val="pt-BR"/>
              </w:rPr>
              <w:t>Weitere Informationen:</w:t>
            </w:r>
          </w:p>
          <w:p w:rsidR="00890EB9" w:rsidRPr="00C57B68" w:rsidRDefault="00890EB9" w:rsidP="00EB27C0">
            <w:pPr>
              <w:tabs>
                <w:tab w:val="left" w:pos="7020"/>
                <w:tab w:val="right" w:pos="9000"/>
              </w:tabs>
              <w:suppressAutoHyphens/>
              <w:rPr>
                <w:rFonts w:ascii="Arial" w:hAnsi="Arial" w:cs="Arial"/>
                <w:color w:val="000000"/>
                <w:lang w:val="pt-BR"/>
              </w:rPr>
            </w:pPr>
            <w:r w:rsidRPr="00C57B68">
              <w:rPr>
                <w:rFonts w:ascii="Arial" w:hAnsi="Arial" w:cs="Arial"/>
                <w:color w:val="000000"/>
                <w:lang w:val="pt-BR"/>
              </w:rPr>
              <w:t>RIGK GmbH</w:t>
            </w:r>
          </w:p>
          <w:p w:rsidR="00890EB9" w:rsidRPr="00C57B68" w:rsidRDefault="00890EB9" w:rsidP="00EB27C0">
            <w:pPr>
              <w:tabs>
                <w:tab w:val="left" w:pos="7020"/>
                <w:tab w:val="right" w:pos="9000"/>
              </w:tabs>
              <w:suppressAutoHyphens/>
              <w:rPr>
                <w:rFonts w:ascii="Arial" w:hAnsi="Arial" w:cs="Arial"/>
                <w:color w:val="000000"/>
                <w:lang w:val="pt-BR"/>
              </w:rPr>
            </w:pPr>
            <w:r w:rsidRPr="00C57B68">
              <w:rPr>
                <w:rFonts w:ascii="Arial" w:hAnsi="Arial" w:cs="Arial"/>
                <w:color w:val="000000"/>
                <w:lang w:val="pt-BR"/>
              </w:rPr>
              <w:t>Claudia Hoese</w:t>
            </w:r>
          </w:p>
          <w:p w:rsidR="00890EB9" w:rsidRPr="00C57B68" w:rsidRDefault="00890EB9" w:rsidP="00EB27C0">
            <w:pPr>
              <w:tabs>
                <w:tab w:val="left" w:pos="7020"/>
                <w:tab w:val="right" w:pos="9000"/>
              </w:tabs>
              <w:suppressAutoHyphens/>
              <w:rPr>
                <w:rFonts w:ascii="Arial" w:hAnsi="Arial" w:cs="Arial"/>
                <w:color w:val="000000"/>
                <w:lang w:val="pt-BR"/>
              </w:rPr>
            </w:pPr>
            <w:r w:rsidRPr="00C57B68">
              <w:rPr>
                <w:rFonts w:ascii="Arial" w:hAnsi="Arial" w:cs="Arial"/>
                <w:color w:val="000000"/>
                <w:lang w:val="pt-BR"/>
              </w:rPr>
              <w:t>Marketing und Kundenbetreuung</w:t>
            </w:r>
          </w:p>
          <w:p w:rsidR="00890EB9" w:rsidRPr="00C57B68" w:rsidRDefault="00890EB9" w:rsidP="00EB27C0">
            <w:pPr>
              <w:tabs>
                <w:tab w:val="left" w:pos="7020"/>
                <w:tab w:val="right" w:pos="9000"/>
              </w:tabs>
              <w:suppressAutoHyphens/>
              <w:rPr>
                <w:rFonts w:ascii="Arial" w:hAnsi="Arial" w:cs="Arial"/>
                <w:color w:val="000000"/>
                <w:lang w:val="pt-BR"/>
              </w:rPr>
            </w:pPr>
            <w:r w:rsidRPr="00C57B68">
              <w:rPr>
                <w:rFonts w:ascii="Arial" w:hAnsi="Arial" w:cs="Arial"/>
                <w:color w:val="000000"/>
                <w:lang w:val="pt-BR"/>
              </w:rPr>
              <w:t>Friedrichstr. 6, D-65185 Wiesbaden</w:t>
            </w:r>
          </w:p>
          <w:p w:rsidR="00890EB9" w:rsidRPr="00C57B68" w:rsidRDefault="00890EB9" w:rsidP="00EB27C0">
            <w:pPr>
              <w:tabs>
                <w:tab w:val="left" w:pos="7020"/>
                <w:tab w:val="right" w:pos="9000"/>
              </w:tabs>
              <w:suppressAutoHyphens/>
              <w:rPr>
                <w:rFonts w:ascii="Arial" w:hAnsi="Arial" w:cs="Arial"/>
                <w:color w:val="000000"/>
                <w:lang w:val="pt-BR"/>
              </w:rPr>
            </w:pPr>
            <w:r w:rsidRPr="00C57B68">
              <w:rPr>
                <w:rFonts w:ascii="Arial" w:hAnsi="Arial" w:cs="Arial"/>
                <w:color w:val="000000"/>
                <w:lang w:val="pt-BR"/>
              </w:rPr>
              <w:t>Tel.: +49 (0) 6 11/ 30 86 00-12, Fax: -30</w:t>
            </w:r>
          </w:p>
          <w:p w:rsidR="00890EB9" w:rsidRPr="00C57B68" w:rsidRDefault="00890EB9" w:rsidP="00EB27C0">
            <w:pPr>
              <w:tabs>
                <w:tab w:val="left" w:pos="7020"/>
                <w:tab w:val="right" w:pos="9000"/>
              </w:tabs>
              <w:suppressAutoHyphens/>
              <w:rPr>
                <w:rFonts w:ascii="Arial" w:hAnsi="Arial" w:cs="Arial"/>
                <w:color w:val="000000"/>
                <w:u w:val="single"/>
                <w:lang w:val="pt-BR"/>
              </w:rPr>
            </w:pPr>
            <w:r w:rsidRPr="00C57B68">
              <w:rPr>
                <w:rFonts w:ascii="Arial" w:hAnsi="Arial" w:cs="Arial"/>
                <w:color w:val="000000"/>
                <w:lang w:val="pt-BR"/>
              </w:rPr>
              <w:t>hoese@rigk.de; www.rigk.de</w:t>
            </w:r>
          </w:p>
        </w:tc>
        <w:tc>
          <w:tcPr>
            <w:tcW w:w="4362" w:type="dxa"/>
            <w:shd w:val="clear" w:color="auto" w:fill="auto"/>
          </w:tcPr>
          <w:p w:rsidR="00890EB9" w:rsidRPr="00C57B68" w:rsidRDefault="00890EB9" w:rsidP="00890EB9">
            <w:pPr>
              <w:rPr>
                <w:rFonts w:ascii="Arial" w:hAnsi="Arial" w:cs="Arial"/>
                <w:color w:val="000000"/>
                <w:u w:val="single"/>
                <w:lang w:val="pt-BR"/>
              </w:rPr>
            </w:pPr>
          </w:p>
        </w:tc>
      </w:tr>
    </w:tbl>
    <w:p w:rsidR="00890EB9" w:rsidRPr="00036BB2" w:rsidRDefault="00890EB9" w:rsidP="00890EB9">
      <w:pPr>
        <w:rPr>
          <w:rFonts w:ascii="Arial" w:hAnsi="Arial" w:cs="Arial"/>
          <w:lang w:val="pt-BR"/>
        </w:rPr>
      </w:pPr>
    </w:p>
    <w:p w:rsidR="00E505B9" w:rsidRDefault="00610BD4"/>
    <w:sectPr w:rsidR="00E505B9" w:rsidSect="00890EB9">
      <w:headerReference w:type="default" r:id="rId13"/>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EB9" w:rsidRDefault="00890EB9" w:rsidP="00890EB9">
      <w:r>
        <w:separator/>
      </w:r>
    </w:p>
  </w:endnote>
  <w:endnote w:type="continuationSeparator" w:id="0">
    <w:p w:rsidR="00890EB9" w:rsidRDefault="00890EB9" w:rsidP="00890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EB9" w:rsidRDefault="00890EB9" w:rsidP="00890EB9">
      <w:r>
        <w:separator/>
      </w:r>
    </w:p>
  </w:footnote>
  <w:footnote w:type="continuationSeparator" w:id="0">
    <w:p w:rsidR="00890EB9" w:rsidRDefault="00890EB9" w:rsidP="00890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EB9" w:rsidRDefault="00890EB9" w:rsidP="00890EB9">
    <w:pPr>
      <w:pStyle w:val="Kopfzeile"/>
      <w:tabs>
        <w:tab w:val="clear" w:pos="4703"/>
        <w:tab w:val="clear" w:pos="9406"/>
        <w:tab w:val="left" w:pos="3810"/>
        <w:tab w:val="left" w:pos="5430"/>
      </w:tabs>
    </w:pPr>
    <w:r>
      <w:rPr>
        <w:noProof/>
      </w:rPr>
      <w:drawing>
        <wp:anchor distT="0" distB="0" distL="114300" distR="114300" simplePos="0" relativeHeight="251661312" behindDoc="1" locked="0" layoutInCell="1" allowOverlap="1" wp14:anchorId="48B4FB5F" wp14:editId="621C3C95">
          <wp:simplePos x="0" y="0"/>
          <wp:positionH relativeFrom="column">
            <wp:posOffset>1614805</wp:posOffset>
          </wp:positionH>
          <wp:positionV relativeFrom="paragraph">
            <wp:posOffset>36195</wp:posOffset>
          </wp:positionV>
          <wp:extent cx="1085850" cy="1162050"/>
          <wp:effectExtent l="0" t="0" r="0" b="0"/>
          <wp:wrapTight wrapText="bothSides">
            <wp:wrapPolygon edited="0">
              <wp:start x="0" y="0"/>
              <wp:lineTo x="0" y="21246"/>
              <wp:lineTo x="21221" y="21246"/>
              <wp:lineTo x="21221" y="0"/>
              <wp:lineTo x="0" y="0"/>
            </wp:wrapPolygon>
          </wp:wrapTight>
          <wp:docPr id="4" name="Grafik 4" descr="F:\Marketing\Presse\Bilder\RIGK_PAMIRA_Logo_20_Jah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arketing\Presse\Bilder\RIGK_PAMIRA_Logo_20_Jahr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57E3">
      <w:rPr>
        <w:noProof/>
      </w:rPr>
      <w:drawing>
        <wp:anchor distT="0" distB="0" distL="114300" distR="114300" simplePos="0" relativeHeight="251659264" behindDoc="0" locked="0" layoutInCell="1" allowOverlap="1" wp14:anchorId="704D0E7F" wp14:editId="57320D54">
          <wp:simplePos x="0" y="0"/>
          <wp:positionH relativeFrom="margin">
            <wp:posOffset>5063490</wp:posOffset>
          </wp:positionH>
          <wp:positionV relativeFrom="margin">
            <wp:posOffset>-1866900</wp:posOffset>
          </wp:positionV>
          <wp:extent cx="1513840" cy="952500"/>
          <wp:effectExtent l="0" t="0" r="0" b="0"/>
          <wp:wrapSquare wrapText="bothSides"/>
          <wp:docPr id="3" name="Grafik 3" descr="IK Logo mit Claim 06052009 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K Logo mit Claim 06052009 009"/>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1384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6363EA3" wp14:editId="5A0DB500">
          <wp:simplePos x="0" y="0"/>
          <wp:positionH relativeFrom="margin">
            <wp:posOffset>3259455</wp:posOffset>
          </wp:positionH>
          <wp:positionV relativeFrom="margin">
            <wp:posOffset>-2032000</wp:posOffset>
          </wp:positionV>
          <wp:extent cx="1508125" cy="125730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0201_Jubilaeumslogo_25Jahre_Rigk_300ppi_CMYK.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08125" cy="1257300"/>
                  </a:xfrm>
                  <a:prstGeom prst="rect">
                    <a:avLst/>
                  </a:prstGeom>
                </pic:spPr>
              </pic:pic>
            </a:graphicData>
          </a:graphic>
        </wp:anchor>
      </w:drawing>
    </w:r>
    <w:r w:rsidRPr="000C5435">
      <w:rPr>
        <w:noProof/>
      </w:rPr>
      <w:drawing>
        <wp:inline distT="0" distB="0" distL="0" distR="0" wp14:anchorId="5AE5AD45" wp14:editId="38351BF7">
          <wp:extent cx="1200150" cy="1200150"/>
          <wp:effectExtent l="0" t="0" r="0" b="0"/>
          <wp:docPr id="5" name="Grafik 5" descr="ERDE Logo grüner Hintergr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DE Logo grüner Hintergru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p w:rsidR="00890EB9" w:rsidRPr="000C615B" w:rsidRDefault="00890EB9" w:rsidP="00890EB9">
    <w:pPr>
      <w:pStyle w:val="Kopfzeile"/>
      <w:tabs>
        <w:tab w:val="clear" w:pos="4703"/>
        <w:tab w:val="clear" w:pos="9406"/>
        <w:tab w:val="left" w:pos="3810"/>
      </w:tabs>
      <w:rPr>
        <w:rFonts w:ascii="Arial" w:hAnsi="Arial" w:cs="Arial"/>
      </w:rPr>
    </w:pPr>
  </w:p>
  <w:p w:rsidR="00890EB9" w:rsidRPr="004E28AB" w:rsidRDefault="00890EB9" w:rsidP="00890EB9">
    <w:pPr>
      <w:suppressAutoHyphens/>
      <w:ind w:right="567"/>
      <w:rPr>
        <w:rFonts w:ascii="Arial" w:hAnsi="Arial" w:cs="Arial"/>
        <w:b/>
        <w:color w:val="0079BA"/>
        <w:sz w:val="44"/>
        <w:szCs w:val="44"/>
      </w:rPr>
    </w:pPr>
    <w:r w:rsidRPr="004E28AB">
      <w:rPr>
        <w:rFonts w:ascii="Arial" w:hAnsi="Arial" w:cs="Arial"/>
        <w:b/>
        <w:color w:val="0079BA"/>
        <w:sz w:val="44"/>
        <w:szCs w:val="44"/>
      </w:rPr>
      <w:t>PRESSEMITTEILUNG</w:t>
    </w:r>
  </w:p>
  <w:p w:rsidR="00890EB9" w:rsidRDefault="00890EB9" w:rsidP="00890EB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51E"/>
    <w:rsid w:val="001F4E10"/>
    <w:rsid w:val="00264DDE"/>
    <w:rsid w:val="0029707A"/>
    <w:rsid w:val="002F651E"/>
    <w:rsid w:val="00610BD4"/>
    <w:rsid w:val="00890EB9"/>
    <w:rsid w:val="00C20012"/>
    <w:rsid w:val="00E869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90EB9"/>
    <w:pPr>
      <w:spacing w:after="0" w:line="240" w:lineRule="auto"/>
    </w:pPr>
    <w:rPr>
      <w:rFonts w:ascii="Calibri" w:eastAsiaTheme="minorHAnsi" w:hAnsi="Calibri" w:cs="Times New Roman"/>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890EB9"/>
    <w:rPr>
      <w:color w:val="0563C1"/>
      <w:u w:val="single"/>
    </w:rPr>
  </w:style>
  <w:style w:type="paragraph" w:styleId="Kopfzeile">
    <w:name w:val="header"/>
    <w:basedOn w:val="Standard"/>
    <w:link w:val="KopfzeileZchn"/>
    <w:uiPriority w:val="99"/>
    <w:unhideWhenUsed/>
    <w:rsid w:val="00890EB9"/>
    <w:pPr>
      <w:tabs>
        <w:tab w:val="center" w:pos="4703"/>
        <w:tab w:val="right" w:pos="9406"/>
      </w:tabs>
    </w:pPr>
  </w:style>
  <w:style w:type="character" w:customStyle="1" w:styleId="KopfzeileZchn">
    <w:name w:val="Kopfzeile Zchn"/>
    <w:basedOn w:val="Absatz-Standardschriftart"/>
    <w:link w:val="Kopfzeile"/>
    <w:uiPriority w:val="99"/>
    <w:rsid w:val="00890EB9"/>
    <w:rPr>
      <w:rFonts w:ascii="Calibri" w:eastAsiaTheme="minorHAnsi" w:hAnsi="Calibri" w:cs="Times New Roman"/>
      <w:lang w:val="en-US"/>
    </w:rPr>
  </w:style>
  <w:style w:type="paragraph" w:styleId="Fuzeile">
    <w:name w:val="footer"/>
    <w:basedOn w:val="Standard"/>
    <w:link w:val="FuzeileZchn"/>
    <w:uiPriority w:val="99"/>
    <w:unhideWhenUsed/>
    <w:rsid w:val="00890EB9"/>
    <w:pPr>
      <w:tabs>
        <w:tab w:val="center" w:pos="4703"/>
        <w:tab w:val="right" w:pos="9406"/>
      </w:tabs>
    </w:pPr>
  </w:style>
  <w:style w:type="character" w:customStyle="1" w:styleId="FuzeileZchn">
    <w:name w:val="Fußzeile Zchn"/>
    <w:basedOn w:val="Absatz-Standardschriftart"/>
    <w:link w:val="Fuzeile"/>
    <w:uiPriority w:val="99"/>
    <w:rsid w:val="00890EB9"/>
    <w:rPr>
      <w:rFonts w:ascii="Calibri" w:eastAsiaTheme="minorHAnsi" w:hAnsi="Calibri" w:cs="Times New Roman"/>
      <w:lang w:val="en-US"/>
    </w:rPr>
  </w:style>
  <w:style w:type="paragraph" w:styleId="Sprechblasentext">
    <w:name w:val="Balloon Text"/>
    <w:basedOn w:val="Standard"/>
    <w:link w:val="SprechblasentextZchn"/>
    <w:uiPriority w:val="99"/>
    <w:semiHidden/>
    <w:unhideWhenUsed/>
    <w:rsid w:val="00890EB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0EB9"/>
    <w:rPr>
      <w:rFonts w:ascii="Tahoma" w:eastAsiaTheme="minorHAns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90EB9"/>
    <w:pPr>
      <w:spacing w:after="0" w:line="240" w:lineRule="auto"/>
    </w:pPr>
    <w:rPr>
      <w:rFonts w:ascii="Calibri" w:eastAsiaTheme="minorHAnsi" w:hAnsi="Calibri" w:cs="Times New Roman"/>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890EB9"/>
    <w:rPr>
      <w:color w:val="0563C1"/>
      <w:u w:val="single"/>
    </w:rPr>
  </w:style>
  <w:style w:type="paragraph" w:styleId="Kopfzeile">
    <w:name w:val="header"/>
    <w:basedOn w:val="Standard"/>
    <w:link w:val="KopfzeileZchn"/>
    <w:uiPriority w:val="99"/>
    <w:unhideWhenUsed/>
    <w:rsid w:val="00890EB9"/>
    <w:pPr>
      <w:tabs>
        <w:tab w:val="center" w:pos="4703"/>
        <w:tab w:val="right" w:pos="9406"/>
      </w:tabs>
    </w:pPr>
  </w:style>
  <w:style w:type="character" w:customStyle="1" w:styleId="KopfzeileZchn">
    <w:name w:val="Kopfzeile Zchn"/>
    <w:basedOn w:val="Absatz-Standardschriftart"/>
    <w:link w:val="Kopfzeile"/>
    <w:uiPriority w:val="99"/>
    <w:rsid w:val="00890EB9"/>
    <w:rPr>
      <w:rFonts w:ascii="Calibri" w:eastAsiaTheme="minorHAnsi" w:hAnsi="Calibri" w:cs="Times New Roman"/>
      <w:lang w:val="en-US"/>
    </w:rPr>
  </w:style>
  <w:style w:type="paragraph" w:styleId="Fuzeile">
    <w:name w:val="footer"/>
    <w:basedOn w:val="Standard"/>
    <w:link w:val="FuzeileZchn"/>
    <w:uiPriority w:val="99"/>
    <w:unhideWhenUsed/>
    <w:rsid w:val="00890EB9"/>
    <w:pPr>
      <w:tabs>
        <w:tab w:val="center" w:pos="4703"/>
        <w:tab w:val="right" w:pos="9406"/>
      </w:tabs>
    </w:pPr>
  </w:style>
  <w:style w:type="character" w:customStyle="1" w:styleId="FuzeileZchn">
    <w:name w:val="Fußzeile Zchn"/>
    <w:basedOn w:val="Absatz-Standardschriftart"/>
    <w:link w:val="Fuzeile"/>
    <w:uiPriority w:val="99"/>
    <w:rsid w:val="00890EB9"/>
    <w:rPr>
      <w:rFonts w:ascii="Calibri" w:eastAsiaTheme="minorHAnsi" w:hAnsi="Calibri" w:cs="Times New Roman"/>
      <w:lang w:val="en-US"/>
    </w:rPr>
  </w:style>
  <w:style w:type="paragraph" w:styleId="Sprechblasentext">
    <w:name w:val="Balloon Text"/>
    <w:basedOn w:val="Standard"/>
    <w:link w:val="SprechblasentextZchn"/>
    <w:uiPriority w:val="99"/>
    <w:semiHidden/>
    <w:unhideWhenUsed/>
    <w:rsid w:val="00890EB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0EB9"/>
    <w:rPr>
      <w:rFonts w:ascii="Tahoma" w:eastAsiaTheme="minorHAns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42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rigk.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pamira.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rde-reycling.d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4" Type="http://schemas.openxmlformats.org/officeDocument/2006/relationships/image" Target="media/image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AEC8E68F.dotm</Template>
  <TotalTime>0</TotalTime>
  <Pages>2</Pages>
  <Words>778</Words>
  <Characters>4438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RIGK GmbH</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Hoese</dc:creator>
  <cp:lastModifiedBy>Claudia Hoese</cp:lastModifiedBy>
  <cp:revision>3</cp:revision>
  <dcterms:created xsi:type="dcterms:W3CDTF">2017-07-04T08:59:00Z</dcterms:created>
  <dcterms:modified xsi:type="dcterms:W3CDTF">2017-07-04T08:59:00Z</dcterms:modified>
</cp:coreProperties>
</file>